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3197B" w14:textId="00315BCA" w:rsidR="00FC36FC" w:rsidRPr="00FC36FC" w:rsidRDefault="00FC36FC" w:rsidP="00FC36FC">
      <w:pPr>
        <w:pStyle w:val="Titre11"/>
        <w:jc w:val="both"/>
        <w:rPr>
          <w:b w:val="0"/>
        </w:rPr>
      </w:pPr>
      <w:r>
        <w:t>Christian BRACCO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12D4BF10" w14:textId="1E9D670D" w:rsidR="00FC36FC" w:rsidRDefault="002148C1" w:rsidP="00FC36FC">
      <w:pPr>
        <w:pStyle w:val="Standard"/>
      </w:pPr>
      <w:r>
        <w:t xml:space="preserve">MCF HDR HC </w:t>
      </w:r>
      <w:r w:rsidR="008F07EC">
        <w:t>ex.</w:t>
      </w:r>
      <w:r>
        <w:t xml:space="preserve"> </w:t>
      </w:r>
    </w:p>
    <w:p w14:paraId="47E7106F" w14:textId="37562AA4" w:rsidR="008D7B5F" w:rsidRDefault="00DF6C82" w:rsidP="00E52F40">
      <w:pPr>
        <w:pStyle w:val="Standard"/>
      </w:pPr>
      <w:r>
        <w:t>Section CNU 72 (Épistémologie, Histoire des sciences et des techniqu</w:t>
      </w:r>
      <w:r w:rsidR="007F3BE6">
        <w:t>e</w:t>
      </w:r>
      <w:r w:rsidR="007518D0">
        <w:t>s)</w:t>
      </w:r>
    </w:p>
    <w:p w14:paraId="0E057B4F" w14:textId="45911E4D" w:rsidR="007B5111" w:rsidRDefault="007B5111" w:rsidP="00E15F5C">
      <w:pPr>
        <w:pStyle w:val="Standard"/>
        <w:rPr>
          <w:b/>
        </w:rPr>
      </w:pPr>
    </w:p>
    <w:p w14:paraId="044174AE" w14:textId="261C3F18" w:rsidR="00102B7A" w:rsidRPr="001D776E" w:rsidRDefault="00DA0EA4" w:rsidP="001D776E">
      <w:pPr>
        <w:pStyle w:val="Standard"/>
        <w:jc w:val="center"/>
        <w:rPr>
          <w:b/>
          <w:color w:val="3366FF"/>
        </w:rPr>
      </w:pPr>
      <w:r w:rsidRPr="00DF6C82">
        <w:rPr>
          <w:b/>
          <w:color w:val="3366FF"/>
        </w:rPr>
        <w:t>Thèses</w:t>
      </w:r>
      <w:r w:rsidR="005917CD">
        <w:rPr>
          <w:b/>
          <w:color w:val="3366FF"/>
        </w:rPr>
        <w:t xml:space="preserve"> encadrées</w:t>
      </w:r>
      <w:r w:rsidR="00A019BE">
        <w:rPr>
          <w:b/>
          <w:color w:val="3366FF"/>
        </w:rPr>
        <w:t xml:space="preserve"> (Observatoire de Paris)</w:t>
      </w:r>
    </w:p>
    <w:p w14:paraId="399DBC51" w14:textId="3EE9CD83" w:rsidR="00102B7A" w:rsidRPr="007518D0" w:rsidRDefault="00102B7A" w:rsidP="007518D0">
      <w:pPr>
        <w:pStyle w:val="Standard"/>
        <w:rPr>
          <w:i/>
        </w:rPr>
      </w:pPr>
      <w:r w:rsidRPr="00EF51CE">
        <w:t xml:space="preserve">Nicolas Nio, </w:t>
      </w:r>
      <w:r w:rsidR="007518D0" w:rsidRPr="007518D0">
        <w:rPr>
          <w:i/>
        </w:rPr>
        <w:t>Les théories électromagnétiques de l'éther: leur diffusion</w:t>
      </w:r>
      <w:r w:rsidR="007518D0">
        <w:rPr>
          <w:i/>
        </w:rPr>
        <w:t xml:space="preserve"> </w:t>
      </w:r>
      <w:r w:rsidR="007518D0" w:rsidRPr="007518D0">
        <w:rPr>
          <w:i/>
        </w:rPr>
        <w:t>dans l'enseignement supérieur technique et les revues</w:t>
      </w:r>
      <w:r w:rsidR="007518D0">
        <w:rPr>
          <w:i/>
        </w:rPr>
        <w:t xml:space="preserve"> </w:t>
      </w:r>
      <w:r w:rsidR="007518D0" w:rsidRPr="007518D0">
        <w:rPr>
          <w:i/>
        </w:rPr>
        <w:t>dédiées à l'électricité à la fin du XIXe siècle.</w:t>
      </w:r>
      <w:r w:rsidRPr="00EF51CE">
        <w:t xml:space="preserve">, Paris-6, Observatoire de </w:t>
      </w:r>
      <w:r w:rsidR="007F3BE6">
        <w:t xml:space="preserve">Paris, ED 127, </w:t>
      </w:r>
      <w:r w:rsidRPr="00EF51CE">
        <w:t>2017</w:t>
      </w:r>
      <w:r w:rsidR="007F3BE6">
        <w:t>-2020</w:t>
      </w:r>
      <w:r w:rsidRPr="00EF51CE">
        <w:t xml:space="preserve">. </w:t>
      </w:r>
      <w:r w:rsidR="007F3BE6" w:rsidRPr="00A019BE">
        <w:rPr>
          <w:bCs/>
        </w:rPr>
        <w:t>Soutenue le 26/10/2020</w:t>
      </w:r>
      <w:r w:rsidR="005917CD" w:rsidRPr="005917CD">
        <w:rPr>
          <w:b/>
        </w:rPr>
        <w:t xml:space="preserve"> </w:t>
      </w:r>
      <w:r w:rsidR="005917CD">
        <w:t>à l’observatoire de Paris</w:t>
      </w:r>
      <w:r w:rsidR="007F3BE6">
        <w:t xml:space="preserve">. </w:t>
      </w:r>
    </w:p>
    <w:p w14:paraId="734E4E82" w14:textId="77777777" w:rsidR="00102B7A" w:rsidRDefault="00102B7A" w:rsidP="00102B7A">
      <w:pPr>
        <w:pStyle w:val="Standard"/>
      </w:pPr>
      <w:r>
        <w:t xml:space="preserve">Financement : Contrat Doctoral Normalien. </w:t>
      </w:r>
    </w:p>
    <w:p w14:paraId="1E26BE53" w14:textId="77777777" w:rsidR="00102B7A" w:rsidRDefault="00102B7A" w:rsidP="00102B7A">
      <w:pPr>
        <w:pStyle w:val="Standard"/>
      </w:pPr>
      <w:r>
        <w:t>Prix du comité pour l’histoire de l’électricité d’EDF</w:t>
      </w:r>
    </w:p>
    <w:p w14:paraId="3D335F0B" w14:textId="77777777" w:rsidR="00102B7A" w:rsidRDefault="00102B7A" w:rsidP="00A279A7">
      <w:pPr>
        <w:pStyle w:val="Standard"/>
      </w:pPr>
    </w:p>
    <w:p w14:paraId="670AA0DE" w14:textId="67D4F859" w:rsidR="00A019BE" w:rsidRDefault="00F65450" w:rsidP="000E6E76">
      <w:pPr>
        <w:pStyle w:val="Standard"/>
      </w:pPr>
      <w:r w:rsidRPr="00EF51CE">
        <w:t xml:space="preserve">Meropi Morfouli, </w:t>
      </w:r>
      <w:r w:rsidR="00DD29EE" w:rsidRPr="00EF51CE">
        <w:rPr>
          <w:i/>
        </w:rPr>
        <w:t>De l’estimation de la gravité à la précision dans la mesure du temps (1670-1750)</w:t>
      </w:r>
      <w:r w:rsidR="00DD29EE" w:rsidRPr="00EF51CE">
        <w:t xml:space="preserve">, Paris-6, </w:t>
      </w:r>
      <w:r w:rsidRPr="00EF51CE">
        <w:t>Obs</w:t>
      </w:r>
      <w:r w:rsidR="00DD29EE" w:rsidRPr="00EF51CE">
        <w:t>er</w:t>
      </w:r>
      <w:r w:rsidR="007B5111" w:rsidRPr="00EF51CE">
        <w:t>vatoire d</w:t>
      </w:r>
      <w:r w:rsidR="007F3BE6">
        <w:t xml:space="preserve">e Paris, ED 127, </w:t>
      </w:r>
      <w:r w:rsidR="007B5111" w:rsidRPr="00EF51CE">
        <w:t>2014</w:t>
      </w:r>
      <w:r w:rsidR="007F3BE6">
        <w:t>-2017</w:t>
      </w:r>
      <w:r w:rsidR="007B5111" w:rsidRPr="00EF51CE">
        <w:t xml:space="preserve">. </w:t>
      </w:r>
      <w:r w:rsidR="007B5111" w:rsidRPr="00A019BE">
        <w:rPr>
          <w:bCs/>
        </w:rPr>
        <w:t>Soute</w:t>
      </w:r>
      <w:r w:rsidR="007F3BE6" w:rsidRPr="00A019BE">
        <w:rPr>
          <w:bCs/>
        </w:rPr>
        <w:t>nue</w:t>
      </w:r>
      <w:r w:rsidR="007B5111" w:rsidRPr="00A019BE">
        <w:rPr>
          <w:bCs/>
        </w:rPr>
        <w:t xml:space="preserve"> </w:t>
      </w:r>
      <w:r w:rsidR="007F3BE6" w:rsidRPr="00A019BE">
        <w:rPr>
          <w:bCs/>
        </w:rPr>
        <w:t>le 12/12/2017</w:t>
      </w:r>
      <w:r w:rsidR="007F3BE6">
        <w:t xml:space="preserve"> à l’Observatoire de Paris. Qualifiée MCF. Directeur principal de la thèse. </w:t>
      </w:r>
      <w:r w:rsidR="00A279A7">
        <w:t>Co-e</w:t>
      </w:r>
      <w:r w:rsidR="007B5111" w:rsidRPr="00EF51CE">
        <w:t xml:space="preserve">ncadrement </w:t>
      </w:r>
      <w:r w:rsidR="007F3BE6">
        <w:t>avec</w:t>
      </w:r>
      <w:r w:rsidR="007B5111" w:rsidRPr="00EF51CE">
        <w:t xml:space="preserve"> Efthymios Nicolaïdis. </w:t>
      </w:r>
      <w:r w:rsidR="00A279A7">
        <w:t>Financement : C</w:t>
      </w:r>
      <w:r w:rsidR="00AF0814" w:rsidRPr="00EF51CE">
        <w:t>o</w:t>
      </w:r>
      <w:r w:rsidR="00731754" w:rsidRPr="00EF51CE">
        <w:t xml:space="preserve">ntrat </w:t>
      </w:r>
      <w:r w:rsidR="00A279A7">
        <w:t xml:space="preserve">ED </w:t>
      </w:r>
      <w:r w:rsidR="00102B7A">
        <w:t>Paris-6 / L</w:t>
      </w:r>
      <w:r w:rsidR="00731754" w:rsidRPr="00EF51CE">
        <w:t>abex First-TF.</w:t>
      </w:r>
    </w:p>
    <w:p w14:paraId="065BB442" w14:textId="67466586" w:rsidR="00234AA3" w:rsidRDefault="00234AA3" w:rsidP="00F65450">
      <w:pPr>
        <w:pStyle w:val="Standard"/>
        <w:jc w:val="both"/>
      </w:pPr>
    </w:p>
    <w:p w14:paraId="51F68CE0" w14:textId="7FAE969D" w:rsidR="00A019BE" w:rsidRPr="00A019BE" w:rsidRDefault="00A019BE" w:rsidP="00A019BE">
      <w:pPr>
        <w:pStyle w:val="Standard"/>
        <w:spacing w:line="360" w:lineRule="auto"/>
        <w:rPr>
          <w:b/>
          <w:color w:val="3366FF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3366FF"/>
        </w:rPr>
        <w:t>PUBLICATIONS</w:t>
      </w:r>
      <w:bookmarkStart w:id="0" w:name="_GoBack"/>
      <w:bookmarkEnd w:id="0"/>
    </w:p>
    <w:p w14:paraId="2267B768" w14:textId="0AF0D69B" w:rsidR="006E3096" w:rsidRPr="00DF6C82" w:rsidRDefault="006C06D1" w:rsidP="00A019BE">
      <w:pPr>
        <w:pStyle w:val="Standard"/>
        <w:spacing w:line="360" w:lineRule="auto"/>
        <w:jc w:val="center"/>
        <w:rPr>
          <w:b/>
          <w:color w:val="3366FF"/>
        </w:rPr>
      </w:pPr>
      <w:r w:rsidRPr="00DF6C82">
        <w:rPr>
          <w:b/>
          <w:color w:val="3366FF"/>
        </w:rPr>
        <w:t>Monographie</w:t>
      </w:r>
    </w:p>
    <w:p w14:paraId="5DA13026" w14:textId="0A1D4598" w:rsidR="00714D70" w:rsidRDefault="006C06D1" w:rsidP="00AF1431">
      <w:pPr>
        <w:pStyle w:val="Standard"/>
        <w:jc w:val="both"/>
      </w:pPr>
      <w:r w:rsidRPr="009F6B38">
        <w:t>C. Bracco</w:t>
      </w:r>
      <w:r w:rsidRPr="009F6B38">
        <w:rPr>
          <w:i/>
        </w:rPr>
        <w:t>, Quand Albert devient Einstein</w:t>
      </w:r>
      <w:r w:rsidR="000A4057" w:rsidRPr="009F6B38">
        <w:t xml:space="preserve">, (CNRS Editions, 2017), 232 </w:t>
      </w:r>
      <w:r w:rsidRPr="009F6B38">
        <w:t>pp.</w:t>
      </w:r>
    </w:p>
    <w:p w14:paraId="622B0A6E" w14:textId="28639016" w:rsidR="00A651B2" w:rsidRPr="00234AA3" w:rsidRDefault="00782CD5" w:rsidP="00AF1431">
      <w:pPr>
        <w:pStyle w:val="Standard"/>
        <w:jc w:val="both"/>
        <w:rPr>
          <w:lang w:val="it-IT"/>
        </w:rPr>
      </w:pPr>
      <w:r w:rsidRPr="00234AA3">
        <w:rPr>
          <w:lang w:val="it-IT"/>
        </w:rPr>
        <w:t>É</w:t>
      </w:r>
      <w:r w:rsidR="00D95ABE" w:rsidRPr="00234AA3">
        <w:rPr>
          <w:lang w:val="it-IT"/>
        </w:rPr>
        <w:t xml:space="preserve">dition portugaise : </w:t>
      </w:r>
      <w:r w:rsidR="00A651B2" w:rsidRPr="00234AA3">
        <w:rPr>
          <w:i/>
          <w:lang w:val="it-IT"/>
        </w:rPr>
        <w:t>Quando Albert se tornou Einstein</w:t>
      </w:r>
      <w:r w:rsidR="00A651B2" w:rsidRPr="00234AA3">
        <w:rPr>
          <w:lang w:val="it-IT"/>
        </w:rPr>
        <w:t xml:space="preserve"> (Editoriale Bizâncio, Lisbonne, 2018)</w:t>
      </w:r>
    </w:p>
    <w:p w14:paraId="53FD71C1" w14:textId="784454C1" w:rsidR="00A651B2" w:rsidRPr="00234AA3" w:rsidRDefault="00782CD5" w:rsidP="00AF1431">
      <w:pPr>
        <w:pStyle w:val="Standard"/>
        <w:jc w:val="both"/>
        <w:rPr>
          <w:lang w:val="it-IT"/>
        </w:rPr>
      </w:pPr>
      <w:r w:rsidRPr="00234AA3">
        <w:rPr>
          <w:lang w:val="it-IT"/>
        </w:rPr>
        <w:t>É</w:t>
      </w:r>
      <w:r w:rsidR="00D95ABE" w:rsidRPr="00234AA3">
        <w:rPr>
          <w:lang w:val="it-IT"/>
        </w:rPr>
        <w:t>dition italienne :</w:t>
      </w:r>
      <w:r w:rsidR="00AF1431" w:rsidRPr="00234AA3">
        <w:rPr>
          <w:lang w:val="it-IT"/>
        </w:rPr>
        <w:t xml:space="preserve"> </w:t>
      </w:r>
      <w:r w:rsidR="00A651B2" w:rsidRPr="00A651B2">
        <w:rPr>
          <w:i/>
          <w:lang w:val="it-IT"/>
        </w:rPr>
        <w:t>Quando Albert diventò Einstein</w:t>
      </w:r>
      <w:r w:rsidR="00A651B2">
        <w:rPr>
          <w:i/>
          <w:lang w:val="it-IT"/>
        </w:rPr>
        <w:t xml:space="preserve">, </w:t>
      </w:r>
      <w:r w:rsidR="00A651B2" w:rsidRPr="00A651B2">
        <w:rPr>
          <w:i/>
          <w:lang w:val="it-IT"/>
        </w:rPr>
        <w:t>Gli anni italiani 1895-1901</w:t>
      </w:r>
      <w:r w:rsidR="00A651B2">
        <w:rPr>
          <w:lang w:val="it-IT"/>
        </w:rPr>
        <w:t xml:space="preserve"> (</w:t>
      </w:r>
      <w:r w:rsidR="00714D70">
        <w:rPr>
          <w:lang w:val="it-IT"/>
        </w:rPr>
        <w:t xml:space="preserve">Pisa University Press, </w:t>
      </w:r>
      <w:r w:rsidR="00A651B2">
        <w:rPr>
          <w:lang w:val="it-IT"/>
        </w:rPr>
        <w:t>2019)</w:t>
      </w:r>
      <w:r w:rsidR="00464570">
        <w:rPr>
          <w:lang w:val="it-IT"/>
        </w:rPr>
        <w:t>.</w:t>
      </w:r>
    </w:p>
    <w:p w14:paraId="2716A676" w14:textId="77777777" w:rsidR="000E6E76" w:rsidRDefault="000E6E76" w:rsidP="000E6E76">
      <w:pPr>
        <w:pStyle w:val="Standard"/>
        <w:jc w:val="both"/>
      </w:pPr>
    </w:p>
    <w:p w14:paraId="668AE87C" w14:textId="530138CA" w:rsidR="00A44981" w:rsidRDefault="00A279A7" w:rsidP="001D776E">
      <w:pPr>
        <w:pStyle w:val="Standard"/>
        <w:jc w:val="both"/>
      </w:pPr>
      <w:r>
        <w:t xml:space="preserve">Notes de lectures : </w:t>
      </w:r>
      <w:r w:rsidR="00AF1431">
        <w:t xml:space="preserve"> </w:t>
      </w:r>
      <w:r w:rsidR="00464570">
        <w:t xml:space="preserve">ISIS (septembre 2019, 110(3), p. 634-635), </w:t>
      </w:r>
      <w:r>
        <w:t xml:space="preserve">Revue d’Histoire des Sciences (2017/2), </w:t>
      </w:r>
      <w:r w:rsidR="00F526F7">
        <w:t xml:space="preserve">Bulletin de l’Union des Professeurs de Spéciales, </w:t>
      </w:r>
      <w:r>
        <w:t>Cahiers Clairau</w:t>
      </w:r>
      <w:r w:rsidR="0007435B">
        <w:t>t (vol. 158 p. 39</w:t>
      </w:r>
      <w:r w:rsidR="006244BD">
        <w:t>), L’Astronomie (oc</w:t>
      </w:r>
      <w:r w:rsidR="0007435B">
        <w:t>tobre</w:t>
      </w:r>
      <w:r>
        <w:t xml:space="preserve"> 2017</w:t>
      </w:r>
      <w:r w:rsidR="0007435B">
        <w:t>, vol. 131, p. 109)</w:t>
      </w:r>
      <w:r>
        <w:t>), Bulletin de l’union des physiciens (</w:t>
      </w:r>
      <w:r w:rsidR="0007435B">
        <w:t xml:space="preserve">n. 993, </w:t>
      </w:r>
      <w:r>
        <w:t xml:space="preserve">avril 2017), </w:t>
      </w:r>
      <w:r w:rsidR="0007435B">
        <w:t>Sciences et Pseudosciences (n. 321, juillet 2017)</w:t>
      </w:r>
      <w:r w:rsidR="006244BD">
        <w:t xml:space="preserve">, Le </w:t>
      </w:r>
      <w:r w:rsidR="006244BD">
        <w:lastRenderedPageBreak/>
        <w:t xml:space="preserve">Canard Enchaîné (14 </w:t>
      </w:r>
      <w:r w:rsidR="00195BCE">
        <w:t>juin 2017), Bulletin de l’union des professeurs de spéc</w:t>
      </w:r>
      <w:r w:rsidR="00782CD5">
        <w:t>iales (BV 261, Hiver 2017-2018), Quaderni di Storia della Fisica – Giornale di Fisica (2020, vol. 24, pp. 107-116), Annali di Storia delle università italiane (2020, n. 2, 316-317).</w:t>
      </w:r>
    </w:p>
    <w:p w14:paraId="70EC7DF6" w14:textId="77777777" w:rsidR="001D776E" w:rsidRPr="009F6B38" w:rsidRDefault="001D776E" w:rsidP="001D776E">
      <w:pPr>
        <w:pStyle w:val="Standard"/>
        <w:jc w:val="both"/>
      </w:pPr>
    </w:p>
    <w:p w14:paraId="4C9E6216" w14:textId="5297B993" w:rsidR="00A44981" w:rsidRPr="00DF6C82" w:rsidRDefault="0077058B" w:rsidP="0077058B">
      <w:pPr>
        <w:pStyle w:val="Standard"/>
        <w:spacing w:line="360" w:lineRule="auto"/>
        <w:ind w:firstLine="708"/>
        <w:rPr>
          <w:b/>
          <w:color w:val="3366FF"/>
        </w:rPr>
      </w:pPr>
      <w:r>
        <w:rPr>
          <w:b/>
          <w:color w:val="3366FF"/>
        </w:rPr>
        <w:t xml:space="preserve"> </w:t>
      </w:r>
      <w:r>
        <w:rPr>
          <w:b/>
          <w:color w:val="3366FF"/>
        </w:rPr>
        <w:tab/>
      </w:r>
      <w:r>
        <w:rPr>
          <w:b/>
          <w:color w:val="3366FF"/>
        </w:rPr>
        <w:tab/>
      </w:r>
      <w:r>
        <w:rPr>
          <w:b/>
          <w:color w:val="3366FF"/>
        </w:rPr>
        <w:tab/>
      </w:r>
      <w:r>
        <w:rPr>
          <w:b/>
          <w:color w:val="3366FF"/>
        </w:rPr>
        <w:tab/>
        <w:t xml:space="preserve">      </w:t>
      </w:r>
      <w:r w:rsidR="00F84EE6" w:rsidRPr="00DF6C82">
        <w:rPr>
          <w:b/>
          <w:color w:val="3366FF"/>
        </w:rPr>
        <w:t>Cédérom</w:t>
      </w:r>
    </w:p>
    <w:p w14:paraId="702BD0C0" w14:textId="5EF62802" w:rsidR="00A1379E" w:rsidRDefault="00A44981" w:rsidP="001D776E">
      <w:pPr>
        <w:pStyle w:val="Standard"/>
        <w:jc w:val="both"/>
      </w:pPr>
      <w:r w:rsidRPr="000E6E76">
        <w:t xml:space="preserve">C. Bracco, G. Krebs, R. Charrier et F. Albrecht, Cédérom </w:t>
      </w:r>
      <w:r w:rsidRPr="000E6E76">
        <w:rPr>
          <w:i/>
        </w:rPr>
        <w:t xml:space="preserve">Histoire des idées sur la lumière, de l’Antiquité au début du XX° siècle </w:t>
      </w:r>
      <w:r w:rsidRPr="000E6E76">
        <w:t>(CRDP de Nice : 2004), Prix Arnulf-Françon de la Société Française d’Optique (2005), Sélecti</w:t>
      </w:r>
      <w:r w:rsidR="00F84EE6" w:rsidRPr="000E6E76">
        <w:t>on Roberval et Label RIP (2005)</w:t>
      </w:r>
      <w:r w:rsidR="000E6E76">
        <w:t>.</w:t>
      </w:r>
    </w:p>
    <w:p w14:paraId="2469CFE9" w14:textId="77777777" w:rsidR="001D776E" w:rsidRDefault="001D776E" w:rsidP="001D776E">
      <w:pPr>
        <w:pStyle w:val="Standard"/>
        <w:jc w:val="both"/>
      </w:pPr>
    </w:p>
    <w:p w14:paraId="587C8037" w14:textId="0A59E8CD" w:rsidR="00BE28CE" w:rsidRPr="001D776E" w:rsidRDefault="00222FE0" w:rsidP="001D776E">
      <w:pPr>
        <w:pStyle w:val="Standard"/>
        <w:spacing w:after="120"/>
        <w:jc w:val="center"/>
        <w:rPr>
          <w:b/>
          <w:color w:val="0000FF"/>
        </w:rPr>
      </w:pPr>
      <w:r>
        <w:rPr>
          <w:b/>
          <w:color w:val="3366FF"/>
        </w:rPr>
        <w:t>Encyclopédie ISTE-Wiley</w:t>
      </w:r>
    </w:p>
    <w:p w14:paraId="56284ADA" w14:textId="635896B9" w:rsidR="00BE28CE" w:rsidRDefault="00BE28CE" w:rsidP="001D776E">
      <w:pPr>
        <w:pStyle w:val="Standard"/>
      </w:pPr>
      <w:r>
        <w:t>Responsable d</w:t>
      </w:r>
      <w:r w:rsidR="0018589A">
        <w:t>e l’édition du t</w:t>
      </w:r>
      <w:r>
        <w:t xml:space="preserve">hème </w:t>
      </w:r>
      <w:r w:rsidRPr="00222FE0">
        <w:rPr>
          <w:i/>
          <w:iCs/>
        </w:rPr>
        <w:t>Histoire des Sciences</w:t>
      </w:r>
      <w:r>
        <w:t xml:space="preserve"> de l’Encyclopédie Iste-Wiley</w:t>
      </w:r>
      <w:r w:rsidR="000E6E76">
        <w:t xml:space="preserve"> : </w:t>
      </w:r>
      <w:r w:rsidRPr="00222FE0">
        <w:rPr>
          <w:i/>
          <w:iCs/>
        </w:rPr>
        <w:t xml:space="preserve">L’astronomie, la physique, la chimie et les sciences </w:t>
      </w:r>
      <w:r w:rsidR="005917CD" w:rsidRPr="00222FE0">
        <w:rPr>
          <w:i/>
          <w:iCs/>
        </w:rPr>
        <w:t>de la terre</w:t>
      </w:r>
      <w:r w:rsidR="005917CD">
        <w:t xml:space="preserve"> (5 vol.</w:t>
      </w:r>
      <w:r w:rsidR="00222FE0">
        <w:t xml:space="preserve">), prévu </w:t>
      </w:r>
      <w:r w:rsidR="0018589A">
        <w:t xml:space="preserve">fin </w:t>
      </w:r>
      <w:r w:rsidR="00222FE0">
        <w:t>2023</w:t>
      </w:r>
      <w:r w:rsidR="000E6E76">
        <w:t>.</w:t>
      </w:r>
    </w:p>
    <w:p w14:paraId="589B2101" w14:textId="77777777" w:rsidR="001D776E" w:rsidRDefault="001D776E" w:rsidP="001D776E">
      <w:pPr>
        <w:pStyle w:val="Standard"/>
      </w:pPr>
    </w:p>
    <w:p w14:paraId="5BF44072" w14:textId="1E215FEC" w:rsidR="00A1379E" w:rsidRPr="00DF6C82" w:rsidRDefault="00A1379E" w:rsidP="00A1379E">
      <w:pPr>
        <w:pStyle w:val="Standard"/>
        <w:spacing w:line="360" w:lineRule="auto"/>
        <w:jc w:val="center"/>
        <w:rPr>
          <w:b/>
          <w:color w:val="3366FF"/>
        </w:rPr>
      </w:pPr>
      <w:r w:rsidRPr="00DF6C82">
        <w:rPr>
          <w:b/>
          <w:color w:val="3366FF"/>
        </w:rPr>
        <w:t>Émission</w:t>
      </w:r>
      <w:r w:rsidR="005917CD">
        <w:rPr>
          <w:b/>
          <w:color w:val="3366FF"/>
        </w:rPr>
        <w:t>s</w:t>
      </w:r>
      <w:r w:rsidRPr="00DF6C82">
        <w:rPr>
          <w:b/>
          <w:color w:val="3366FF"/>
        </w:rPr>
        <w:t xml:space="preserve"> radiophonique</w:t>
      </w:r>
      <w:r w:rsidR="005917CD">
        <w:rPr>
          <w:b/>
          <w:color w:val="3366FF"/>
        </w:rPr>
        <w:t>s</w:t>
      </w:r>
      <w:r w:rsidRPr="00DF6C82">
        <w:rPr>
          <w:b/>
          <w:color w:val="3366FF"/>
        </w:rPr>
        <w:t xml:space="preserve"> </w:t>
      </w:r>
    </w:p>
    <w:p w14:paraId="001518DF" w14:textId="34F2056F" w:rsidR="00D876F9" w:rsidRDefault="00D876F9" w:rsidP="00A1379E">
      <w:pPr>
        <w:pStyle w:val="Standard"/>
        <w:jc w:val="both"/>
        <w:rPr>
          <w:i/>
        </w:rPr>
      </w:pPr>
      <w:r w:rsidRPr="00782CD5">
        <w:rPr>
          <w:i/>
        </w:rPr>
        <w:t>La méthode scientifique</w:t>
      </w:r>
      <w:r>
        <w:t xml:space="preserve">, France Culture, avec Nicolas Martin, 20/01/22, </w:t>
      </w:r>
      <w:r w:rsidRPr="00D876F9">
        <w:rPr>
          <w:i/>
          <w:iCs/>
        </w:rPr>
        <w:t>Albert Einstein</w:t>
      </w:r>
    </w:p>
    <w:p w14:paraId="352551CC" w14:textId="2F324B87" w:rsidR="005917CD" w:rsidRDefault="00782CD5" w:rsidP="00A1379E">
      <w:pPr>
        <w:pStyle w:val="Standard"/>
        <w:jc w:val="both"/>
      </w:pPr>
      <w:r w:rsidRPr="00782CD5">
        <w:rPr>
          <w:i/>
        </w:rPr>
        <w:t>La méthode scientifique</w:t>
      </w:r>
      <w:r>
        <w:t>, France Culture, avec Nicolas Martin, 07/01/21</w:t>
      </w:r>
      <w:r w:rsidR="00D876F9">
        <w:t xml:space="preserve">, </w:t>
      </w:r>
      <w:r w:rsidR="00D876F9" w:rsidRPr="00D876F9">
        <w:rPr>
          <w:i/>
          <w:iCs/>
        </w:rPr>
        <w:t>Henri Poincaré</w:t>
      </w:r>
    </w:p>
    <w:p w14:paraId="73E7A346" w14:textId="226E6EB2" w:rsidR="00222FE0" w:rsidRDefault="00A1379E" w:rsidP="00F84EE6">
      <w:pPr>
        <w:pStyle w:val="Standard"/>
        <w:jc w:val="both"/>
      </w:pPr>
      <w:r w:rsidRPr="00CF5EF9">
        <w:t xml:space="preserve">Comment le petit Albert devint-il le grand Einstein, </w:t>
      </w:r>
      <w:r w:rsidRPr="00CF5EF9">
        <w:rPr>
          <w:i/>
        </w:rPr>
        <w:t>La conversation scientifique d’Etienne Klein,</w:t>
      </w:r>
      <w:r w:rsidRPr="00CF5EF9">
        <w:t xml:space="preserve"> </w:t>
      </w:r>
      <w:r>
        <w:t>France Culture, 13/05/2017, 16h-17h</w:t>
      </w:r>
    </w:p>
    <w:p w14:paraId="01996308" w14:textId="5BFCE855" w:rsidR="001D776E" w:rsidRDefault="001D776E" w:rsidP="00F84EE6">
      <w:pPr>
        <w:pStyle w:val="Standard"/>
        <w:jc w:val="both"/>
      </w:pPr>
    </w:p>
    <w:p w14:paraId="1069F8CC" w14:textId="4C7A5D82" w:rsidR="001D776E" w:rsidRDefault="001D776E" w:rsidP="00F84EE6">
      <w:pPr>
        <w:pStyle w:val="Standard"/>
        <w:jc w:val="both"/>
      </w:pPr>
    </w:p>
    <w:p w14:paraId="0D62354C" w14:textId="0BA35BC3" w:rsidR="001D776E" w:rsidRDefault="001D776E" w:rsidP="00F84EE6">
      <w:pPr>
        <w:pStyle w:val="Standard"/>
        <w:jc w:val="both"/>
      </w:pPr>
    </w:p>
    <w:p w14:paraId="1503EF54" w14:textId="77777777" w:rsidR="001D776E" w:rsidRPr="00F84EE6" w:rsidRDefault="001D776E" w:rsidP="00F84EE6">
      <w:pPr>
        <w:pStyle w:val="Standard"/>
        <w:jc w:val="both"/>
      </w:pPr>
    </w:p>
    <w:p w14:paraId="7EDCF777" w14:textId="7478DE81" w:rsidR="00707645" w:rsidRPr="001D776E" w:rsidRDefault="00EB03B9" w:rsidP="001D776E">
      <w:pPr>
        <w:pStyle w:val="Standard"/>
        <w:jc w:val="center"/>
        <w:rPr>
          <w:b/>
          <w:color w:val="3366FF"/>
        </w:rPr>
      </w:pPr>
      <w:r w:rsidRPr="00290CDD">
        <w:rPr>
          <w:b/>
          <w:color w:val="3366FF"/>
        </w:rPr>
        <w:t xml:space="preserve">Articles </w:t>
      </w:r>
    </w:p>
    <w:p w14:paraId="5FD69498" w14:textId="62C67935" w:rsidR="000E6E76" w:rsidRPr="000E6E76" w:rsidRDefault="000E6E76" w:rsidP="000E6E76">
      <w:pPr>
        <w:spacing w:after="120"/>
        <w:jc w:val="both"/>
        <w:rPr>
          <w:i/>
          <w:lang w:val="en-US"/>
        </w:rPr>
      </w:pPr>
      <w:r>
        <w:rPr>
          <w:lang w:val="en-US"/>
        </w:rPr>
        <w:t>1</w:t>
      </w:r>
      <w:r w:rsidRPr="007B69E4">
        <w:rPr>
          <w:lang w:val="en-US"/>
        </w:rPr>
        <w:t xml:space="preserve">- </w:t>
      </w:r>
      <w:r>
        <w:rPr>
          <w:lang w:val="en-US"/>
        </w:rPr>
        <w:t>C.</w:t>
      </w:r>
      <w:r w:rsidR="004173C1">
        <w:rPr>
          <w:lang w:val="en-US"/>
        </w:rPr>
        <w:t xml:space="preserve"> </w:t>
      </w:r>
      <w:r>
        <w:rPr>
          <w:lang w:val="en-US"/>
        </w:rPr>
        <w:t xml:space="preserve">Bracco and J.-P. Provost, </w:t>
      </w:r>
      <w:r w:rsidRPr="007B69E4">
        <w:rPr>
          <w:iCs/>
          <w:lang w:val="en-US"/>
        </w:rPr>
        <w:t>First-order Relativity: From Fresnel’s 1818 “drag” coefficient to Lorentz’s 1895 “local time” followed by Poincaré’s 1900 interpretation, and finally up to Einstein’s 1911-1912 spatially flat metric,</w:t>
      </w:r>
      <w:r w:rsidRPr="007B69E4">
        <w:rPr>
          <w:lang w:val="en-US"/>
        </w:rPr>
        <w:t xml:space="preserve"> </w:t>
      </w:r>
      <w:r w:rsidRPr="007B69E4">
        <w:rPr>
          <w:i/>
          <w:lang w:val="en-US"/>
        </w:rPr>
        <w:t>Almagest</w:t>
      </w:r>
      <w:r w:rsidRPr="007B69E4">
        <w:rPr>
          <w:lang w:val="en-US"/>
        </w:rPr>
        <w:t xml:space="preserve"> </w:t>
      </w:r>
      <w:r>
        <w:rPr>
          <w:lang w:val="en-US"/>
        </w:rPr>
        <w:t xml:space="preserve">2 </w:t>
      </w:r>
      <w:r w:rsidR="0018589A">
        <w:rPr>
          <w:lang w:val="en-US"/>
        </w:rPr>
        <w:t>(2022)</w:t>
      </w:r>
      <w:r w:rsidR="0018589A" w:rsidRPr="007B69E4">
        <w:rPr>
          <w:lang w:val="en-US"/>
        </w:rPr>
        <w:t xml:space="preserve">, </w:t>
      </w:r>
      <w:r>
        <w:rPr>
          <w:lang w:val="en-US"/>
        </w:rPr>
        <w:t>sous presse.</w:t>
      </w:r>
    </w:p>
    <w:p w14:paraId="0AF066C2" w14:textId="4F88BA46" w:rsidR="007B69E4" w:rsidRDefault="000E6E76" w:rsidP="007B69E4">
      <w:pPr>
        <w:pStyle w:val="Standard"/>
        <w:spacing w:after="120"/>
        <w:rPr>
          <w:bCs/>
          <w:i/>
          <w:iCs/>
        </w:rPr>
      </w:pPr>
      <w:r>
        <w:rPr>
          <w:bCs/>
        </w:rPr>
        <w:lastRenderedPageBreak/>
        <w:t>2</w:t>
      </w:r>
      <w:r w:rsidR="007B69E4" w:rsidRPr="007B69E4">
        <w:rPr>
          <w:bCs/>
        </w:rPr>
        <w:t>- C.B., L’histoire de la physique contemporaine</w:t>
      </w:r>
      <w:r>
        <w:rPr>
          <w:bCs/>
        </w:rPr>
        <w:t xml:space="preserve"> dans la </w:t>
      </w:r>
      <w:r w:rsidR="007B69E4" w:rsidRPr="007B69E4">
        <w:rPr>
          <w:bCs/>
          <w:i/>
          <w:iCs/>
        </w:rPr>
        <w:t>Revue d’Histoire des Sciences</w:t>
      </w:r>
      <w:r w:rsidR="007B69E4" w:rsidRPr="007B69E4">
        <w:rPr>
          <w:bCs/>
        </w:rPr>
        <w:t xml:space="preserve">, </w:t>
      </w:r>
      <w:r w:rsidR="007B69E4" w:rsidRPr="007B69E4">
        <w:rPr>
          <w:bCs/>
          <w:i/>
          <w:iCs/>
        </w:rPr>
        <w:t>Revue d’Histoire des Sciences</w:t>
      </w:r>
      <w:r w:rsidR="007B69E4" w:rsidRPr="007B69E4">
        <w:rPr>
          <w:bCs/>
        </w:rPr>
        <w:t xml:space="preserve">, </w:t>
      </w:r>
      <w:r>
        <w:rPr>
          <w:bCs/>
        </w:rPr>
        <w:t xml:space="preserve">75/2 </w:t>
      </w:r>
      <w:r w:rsidR="0018589A">
        <w:rPr>
          <w:bCs/>
        </w:rPr>
        <w:t xml:space="preserve">(2022), </w:t>
      </w:r>
      <w:r>
        <w:rPr>
          <w:bCs/>
        </w:rPr>
        <w:t>389-412</w:t>
      </w:r>
      <w:r w:rsidR="007B69E4">
        <w:rPr>
          <w:bCs/>
        </w:rPr>
        <w:t>.</w:t>
      </w:r>
      <w:r w:rsidR="007B69E4" w:rsidRPr="007B69E4">
        <w:rPr>
          <w:bCs/>
          <w:i/>
          <w:iCs/>
        </w:rPr>
        <w:t xml:space="preserve"> </w:t>
      </w:r>
    </w:p>
    <w:p w14:paraId="12998480" w14:textId="7801BB4A" w:rsidR="004173C1" w:rsidRPr="004173C1" w:rsidRDefault="004173C1" w:rsidP="007B69E4">
      <w:pPr>
        <w:pStyle w:val="Standard"/>
        <w:spacing w:after="120"/>
        <w:rPr>
          <w:lang w:val="en-US"/>
        </w:rPr>
      </w:pPr>
      <w:r>
        <w:rPr>
          <w:lang w:val="en-US"/>
        </w:rPr>
        <w:t>3</w:t>
      </w:r>
      <w:r w:rsidRPr="00234AA3">
        <w:rPr>
          <w:lang w:val="en-US"/>
        </w:rPr>
        <w:t xml:space="preserve">- C.B., The formative years of the Young Albert Einstein (1895-1901), </w:t>
      </w:r>
      <w:r w:rsidRPr="00234AA3">
        <w:rPr>
          <w:i/>
          <w:lang w:val="en-US"/>
        </w:rPr>
        <w:t xml:space="preserve">Electra </w:t>
      </w:r>
      <w:r w:rsidRPr="00234AA3">
        <w:rPr>
          <w:lang w:val="en-US"/>
        </w:rPr>
        <w:t>4</w:t>
      </w:r>
      <w:r w:rsidR="0018589A">
        <w:rPr>
          <w:lang w:val="en-US"/>
        </w:rPr>
        <w:t xml:space="preserve"> </w:t>
      </w:r>
      <w:r w:rsidR="0018589A" w:rsidRPr="0018589A">
        <w:rPr>
          <w:i/>
          <w:lang w:val="en-US"/>
        </w:rPr>
        <w:t xml:space="preserve"> </w:t>
      </w:r>
      <w:r w:rsidR="0018589A" w:rsidRPr="0018589A">
        <w:rPr>
          <w:lang w:val="en-US"/>
        </w:rPr>
        <w:t>(2018)</w:t>
      </w:r>
      <w:r w:rsidR="0018589A">
        <w:rPr>
          <w:lang w:val="en-US"/>
        </w:rPr>
        <w:t xml:space="preserve">, </w:t>
      </w:r>
      <w:r w:rsidRPr="00234AA3">
        <w:rPr>
          <w:lang w:val="en-US"/>
        </w:rPr>
        <w:t>112-121</w:t>
      </w:r>
      <w:r>
        <w:rPr>
          <w:lang w:val="en-US"/>
        </w:rPr>
        <w:t>.</w:t>
      </w:r>
    </w:p>
    <w:p w14:paraId="32B5EB0C" w14:textId="3CF7354B" w:rsidR="004173C1" w:rsidRPr="004173C1" w:rsidRDefault="004173C1" w:rsidP="007B69E4">
      <w:pPr>
        <w:pStyle w:val="Standard"/>
        <w:spacing w:after="120"/>
      </w:pPr>
      <w:r w:rsidRPr="004173C1">
        <w:t>4</w:t>
      </w:r>
      <w:r>
        <w:t xml:space="preserve">- C.B. et J.-P. Provost, </w:t>
      </w:r>
      <w:r w:rsidRPr="00464570">
        <w:t>Vers une meilleure compréhension des premières idées scientifiques d’Albert Einstein – son environnement scientifique en Italie (1895-1902)</w:t>
      </w:r>
      <w:r>
        <w:t xml:space="preserve">, </w:t>
      </w:r>
      <w:r w:rsidR="0018589A" w:rsidRPr="0018589A">
        <w:rPr>
          <w:i/>
        </w:rPr>
        <w:t>Rendiconti Istituto Lombardo</w:t>
      </w:r>
      <w:r w:rsidR="0018589A" w:rsidRPr="0018589A">
        <w:t xml:space="preserve"> Scienze</w:t>
      </w:r>
      <w:r w:rsidR="0018589A">
        <w:t xml:space="preserve">, </w:t>
      </w:r>
      <w:r w:rsidR="0018589A" w:rsidRPr="0018589A">
        <w:t>152</w:t>
      </w:r>
      <w:r w:rsidR="0018589A">
        <w:rPr>
          <w:iCs/>
        </w:rPr>
        <w:t xml:space="preserve"> </w:t>
      </w:r>
      <w:r w:rsidR="0018589A" w:rsidRPr="00464570">
        <w:rPr>
          <w:i/>
        </w:rPr>
        <w:t xml:space="preserve"> </w:t>
      </w:r>
      <w:r w:rsidR="0018589A">
        <w:t xml:space="preserve">(2018), </w:t>
      </w:r>
      <w:r w:rsidR="0018589A">
        <w:rPr>
          <w:iCs/>
        </w:rPr>
        <w:t>113-154</w:t>
      </w:r>
      <w:r>
        <w:t xml:space="preserve"> </w:t>
      </w:r>
    </w:p>
    <w:p w14:paraId="5CAE51FD" w14:textId="41DEF6B1" w:rsidR="00BE058E" w:rsidRPr="00234AA3" w:rsidRDefault="004173C1" w:rsidP="00BE058E">
      <w:pPr>
        <w:pStyle w:val="Standard"/>
        <w:spacing w:after="120"/>
        <w:rPr>
          <w:lang w:val="en-US"/>
        </w:rPr>
      </w:pPr>
      <w:r>
        <w:rPr>
          <w:lang w:val="en-US"/>
        </w:rPr>
        <w:t>5</w:t>
      </w:r>
      <w:r w:rsidR="00BE058E" w:rsidRPr="00234AA3">
        <w:rPr>
          <w:lang w:val="en-US"/>
        </w:rPr>
        <w:t xml:space="preserve">- </w:t>
      </w:r>
      <w:r w:rsidR="00E54E6B" w:rsidRPr="00234AA3">
        <w:rPr>
          <w:lang w:val="en-US"/>
        </w:rPr>
        <w:t xml:space="preserve">J.-P. Provost et C. Bracco, 1895 Lorentz transformations, Einstein principle of equivalence and the perihelion advance of Mercury, </w:t>
      </w:r>
      <w:r w:rsidR="00E54E6B" w:rsidRPr="00234AA3">
        <w:rPr>
          <w:i/>
          <w:lang w:val="en-US"/>
        </w:rPr>
        <w:t>European Journal of physics</w:t>
      </w:r>
      <w:r w:rsidR="00A1379E" w:rsidRPr="00234AA3">
        <w:rPr>
          <w:i/>
          <w:lang w:val="en-US"/>
        </w:rPr>
        <w:t>,</w:t>
      </w:r>
      <w:r w:rsidR="00DC3157" w:rsidRPr="00234AA3">
        <w:rPr>
          <w:lang w:val="en-US"/>
        </w:rPr>
        <w:t xml:space="preserve"> 39/</w:t>
      </w:r>
      <w:r w:rsidR="00A1379E" w:rsidRPr="00234AA3">
        <w:rPr>
          <w:lang w:val="en-US"/>
        </w:rPr>
        <w:t>6 (</w:t>
      </w:r>
      <w:r w:rsidR="00E54E6B" w:rsidRPr="00234AA3">
        <w:rPr>
          <w:lang w:val="en-US"/>
        </w:rPr>
        <w:t>2018</w:t>
      </w:r>
      <w:r w:rsidR="00A1379E" w:rsidRPr="00234AA3">
        <w:rPr>
          <w:lang w:val="en-US"/>
        </w:rPr>
        <w:t>)</w:t>
      </w:r>
      <w:r w:rsidR="00E54E6B" w:rsidRPr="00234AA3">
        <w:rPr>
          <w:lang w:val="en-US"/>
        </w:rPr>
        <w:t>.</w:t>
      </w:r>
    </w:p>
    <w:p w14:paraId="37052366" w14:textId="2D788652" w:rsidR="00CC0FB3" w:rsidRPr="009F6B38" w:rsidRDefault="004173C1" w:rsidP="00BE058E">
      <w:pPr>
        <w:pStyle w:val="Standard"/>
        <w:spacing w:after="120"/>
      </w:pPr>
      <w:r w:rsidRPr="004173C1">
        <w:t>6</w:t>
      </w:r>
      <w:r w:rsidR="00BE058E">
        <w:t xml:space="preserve">- </w:t>
      </w:r>
      <w:r w:rsidR="00CC0FB3" w:rsidRPr="009F6B38">
        <w:t xml:space="preserve">C.B. et J.-P. Provost, </w:t>
      </w:r>
      <w:r w:rsidR="00954BF4" w:rsidRPr="00B61B18">
        <w:t xml:space="preserve">Les années italiennes d’Albert Einstein, </w:t>
      </w:r>
      <w:r w:rsidR="00CC0FB3" w:rsidRPr="00B61B18">
        <w:t xml:space="preserve">La thèse oubliée </w:t>
      </w:r>
      <w:r w:rsidR="00954BF4" w:rsidRPr="00B61B18">
        <w:t>sur les forces moléculaires</w:t>
      </w:r>
      <w:r w:rsidR="00CC0FB3" w:rsidRPr="009F6B38">
        <w:rPr>
          <w:i/>
        </w:rPr>
        <w:t>,</w:t>
      </w:r>
      <w:r w:rsidR="00CC0FB3" w:rsidRPr="009F6B38">
        <w:t xml:space="preserve"> </w:t>
      </w:r>
      <w:r w:rsidR="00CC0FB3" w:rsidRPr="00B61B18">
        <w:rPr>
          <w:i/>
        </w:rPr>
        <w:t>Reflets de la phys</w:t>
      </w:r>
      <w:r w:rsidR="00954BF4" w:rsidRPr="00B61B18">
        <w:rPr>
          <w:i/>
        </w:rPr>
        <w:t>ique, Société Française de Physi</w:t>
      </w:r>
      <w:r w:rsidR="000E7750" w:rsidRPr="00B61B18">
        <w:rPr>
          <w:i/>
        </w:rPr>
        <w:t>que</w:t>
      </w:r>
      <w:r w:rsidR="000E7750">
        <w:t xml:space="preserve">, </w:t>
      </w:r>
      <w:r w:rsidR="007C6DFF">
        <w:t>56 (2018), 31-34</w:t>
      </w:r>
      <w:r w:rsidR="00335314">
        <w:t>.</w:t>
      </w:r>
    </w:p>
    <w:p w14:paraId="115C111F" w14:textId="56ABE34C" w:rsidR="006C06D1" w:rsidRPr="00234AA3" w:rsidRDefault="004173C1" w:rsidP="006C06D1">
      <w:pPr>
        <w:spacing w:after="120"/>
        <w:jc w:val="both"/>
        <w:rPr>
          <w:lang w:val="en-US"/>
        </w:rPr>
      </w:pPr>
      <w:r>
        <w:rPr>
          <w:lang w:val="en-US"/>
        </w:rPr>
        <w:t>7</w:t>
      </w:r>
      <w:r w:rsidR="00E54E6B" w:rsidRPr="00234AA3">
        <w:rPr>
          <w:lang w:val="en-US"/>
        </w:rPr>
        <w:t>- J.-P. Provost et C. B.</w:t>
      </w:r>
      <w:r w:rsidR="006C06D1" w:rsidRPr="00234AA3">
        <w:rPr>
          <w:lang w:val="en-US"/>
        </w:rPr>
        <w:t xml:space="preserve">,  The 1895 Lorentz transformations: historical issues and present teaching, </w:t>
      </w:r>
      <w:r w:rsidR="006C06D1" w:rsidRPr="00234AA3">
        <w:rPr>
          <w:i/>
          <w:lang w:val="en-US"/>
        </w:rPr>
        <w:t>European Journal of Physics,</w:t>
      </w:r>
      <w:r w:rsidR="006C06D1" w:rsidRPr="00234AA3">
        <w:rPr>
          <w:lang w:val="en-US"/>
        </w:rPr>
        <w:t xml:space="preserve"> 37</w:t>
      </w:r>
      <w:r w:rsidR="00DC3157" w:rsidRPr="00234AA3">
        <w:rPr>
          <w:lang w:val="en-US"/>
        </w:rPr>
        <w:t>/4</w:t>
      </w:r>
      <w:r w:rsidR="006C06D1" w:rsidRPr="00234AA3">
        <w:rPr>
          <w:lang w:val="en-US"/>
        </w:rPr>
        <w:t xml:space="preserve"> (2016), in </w:t>
      </w:r>
      <w:r w:rsidR="006C06D1" w:rsidRPr="00BB2040">
        <w:rPr>
          <w:bCs/>
          <w:i/>
          <w:iCs/>
          <w:lang w:val="en-US"/>
        </w:rPr>
        <w:t>Higlights</w:t>
      </w:r>
      <w:r w:rsidR="006C06D1" w:rsidRPr="00234AA3">
        <w:rPr>
          <w:lang w:val="en-US"/>
        </w:rPr>
        <w:t xml:space="preserve"> 2016.</w:t>
      </w:r>
    </w:p>
    <w:p w14:paraId="3925C4B8" w14:textId="5EF91541" w:rsidR="00FC6CFE" w:rsidRDefault="004173C1" w:rsidP="00EB03B9">
      <w:pPr>
        <w:spacing w:after="120"/>
        <w:jc w:val="both"/>
      </w:pPr>
      <w:r w:rsidRPr="004173C1">
        <w:t>8</w:t>
      </w:r>
      <w:r w:rsidR="00FC6CFE" w:rsidRPr="009F6B38">
        <w:t>- C</w:t>
      </w:r>
      <w:r w:rsidR="00170335">
        <w:t>.</w:t>
      </w:r>
      <w:r w:rsidR="00FC6CFE" w:rsidRPr="009F6B38">
        <w:t>B</w:t>
      </w:r>
      <w:r w:rsidR="00170335">
        <w:t>.</w:t>
      </w:r>
      <w:r w:rsidR="00FC6CFE" w:rsidRPr="009F6B38">
        <w:t xml:space="preserve">, </w:t>
      </w:r>
      <w:r w:rsidR="00EB03B9" w:rsidRPr="009F6B38">
        <w:rPr>
          <w:rFonts w:cs="Times New Roman"/>
        </w:rPr>
        <w:t xml:space="preserve">Un aperçu des liens d’Albert Einstein et de Michele Besso avec les universités et les écoles d’ingénieur italiennes, </w:t>
      </w:r>
      <w:r w:rsidR="00EB03B9" w:rsidRPr="009F6B38">
        <w:rPr>
          <w:rFonts w:cs="Times New Roman"/>
          <w:i/>
        </w:rPr>
        <w:t>Annali per la storia delle università italiane,</w:t>
      </w:r>
      <w:r w:rsidR="004B28BE" w:rsidRPr="009F6B38">
        <w:rPr>
          <w:rFonts w:cs="Times New Roman"/>
        </w:rPr>
        <w:t xml:space="preserve"> </w:t>
      </w:r>
      <w:r w:rsidR="000A4057" w:rsidRPr="009F6B38">
        <w:rPr>
          <w:rFonts w:cs="Times New Roman"/>
        </w:rPr>
        <w:t>vol. 19/2 (2015)</w:t>
      </w:r>
      <w:r w:rsidR="000A4057" w:rsidRPr="009F6B38">
        <w:t>, 129-152.</w:t>
      </w:r>
    </w:p>
    <w:p w14:paraId="79376D2A" w14:textId="6DBF95B7" w:rsidR="004173C1" w:rsidRPr="004173C1" w:rsidRDefault="004173C1" w:rsidP="004173C1">
      <w:pPr>
        <w:pStyle w:val="Standard"/>
        <w:spacing w:after="120"/>
        <w:jc w:val="both"/>
        <w:rPr>
          <w:lang w:val="it-IT"/>
        </w:rPr>
      </w:pPr>
      <w:r w:rsidRPr="004173C1">
        <w:rPr>
          <w:lang w:val="it-IT"/>
        </w:rPr>
        <w:t>9</w:t>
      </w:r>
      <w:r w:rsidRPr="00234AA3">
        <w:rPr>
          <w:lang w:val="it-IT"/>
        </w:rPr>
        <w:t xml:space="preserve">-C.B., Einstein and Besso : from Zurich to Milano, </w:t>
      </w:r>
      <w:r w:rsidRPr="00234AA3">
        <w:rPr>
          <w:i/>
          <w:lang w:val="it-IT"/>
        </w:rPr>
        <w:t>Rendiconti Istituto Lombardo</w:t>
      </w:r>
      <w:r w:rsidRPr="00234AA3">
        <w:rPr>
          <w:lang w:val="it-IT"/>
        </w:rPr>
        <w:t xml:space="preserve"> </w:t>
      </w:r>
      <w:r w:rsidRPr="0018589A">
        <w:rPr>
          <w:i/>
          <w:iCs/>
          <w:lang w:val="it-IT"/>
        </w:rPr>
        <w:t>Scienze</w:t>
      </w:r>
      <w:r w:rsidR="0018589A" w:rsidRPr="0018589A">
        <w:rPr>
          <w:i/>
          <w:iCs/>
          <w:lang w:val="it-IT"/>
        </w:rPr>
        <w:t xml:space="preserve"> </w:t>
      </w:r>
      <w:r w:rsidR="0018589A">
        <w:rPr>
          <w:lang w:val="it-IT"/>
        </w:rPr>
        <w:t>1</w:t>
      </w:r>
      <w:r w:rsidRPr="00234AA3">
        <w:rPr>
          <w:lang w:val="it-IT"/>
        </w:rPr>
        <w:t xml:space="preserve">48 (2015), 285-322 ; </w:t>
      </w:r>
      <w:hyperlink r:id="rId7" w:history="1">
        <w:r w:rsidRPr="00234AA3">
          <w:rPr>
            <w:rStyle w:val="Lienhypertexte"/>
            <w:color w:val="auto"/>
            <w:u w:val="none"/>
            <w:lang w:val="it-IT"/>
          </w:rPr>
          <w:t>http://www.ilasl.org/index.php/Scienze/article/view/178</w:t>
        </w:r>
      </w:hyperlink>
      <w:r>
        <w:rPr>
          <w:rStyle w:val="Lienhypertexte"/>
          <w:color w:val="auto"/>
          <w:u w:val="none"/>
          <w:lang w:val="it-IT"/>
        </w:rPr>
        <w:t>.</w:t>
      </w:r>
    </w:p>
    <w:p w14:paraId="62DFCF35" w14:textId="00A522F9" w:rsidR="00E0211E" w:rsidRPr="009F6B38" w:rsidRDefault="004173C1" w:rsidP="002C18E1">
      <w:pPr>
        <w:pStyle w:val="Standard"/>
        <w:spacing w:after="120"/>
        <w:jc w:val="both"/>
      </w:pPr>
      <w:r>
        <w:t>10</w:t>
      </w:r>
      <w:r w:rsidR="00A00989" w:rsidRPr="009F6B38">
        <w:t>- C</w:t>
      </w:r>
      <w:r w:rsidR="00170335">
        <w:t>.</w:t>
      </w:r>
      <w:r w:rsidR="00A00989" w:rsidRPr="009F6B38">
        <w:t>B</w:t>
      </w:r>
      <w:r w:rsidR="00170335">
        <w:t>.</w:t>
      </w:r>
      <w:r w:rsidR="00E0211E" w:rsidRPr="009F6B38">
        <w:t>, L’environnement scientifique du jeune Albert Einstein – la période milanaise</w:t>
      </w:r>
      <w:r w:rsidR="003B7897" w:rsidRPr="009F6B38">
        <w:t xml:space="preserve"> 1899-1901</w:t>
      </w:r>
      <w:r w:rsidR="00E0211E" w:rsidRPr="009F6B38">
        <w:t xml:space="preserve">, </w:t>
      </w:r>
      <w:r w:rsidR="00E0211E" w:rsidRPr="009F6B38">
        <w:rPr>
          <w:i/>
        </w:rPr>
        <w:t>Revue d’histoire des sciences</w:t>
      </w:r>
      <w:r w:rsidR="003B7897" w:rsidRPr="009F6B38">
        <w:t xml:space="preserve">, </w:t>
      </w:r>
      <w:r w:rsidR="00EB03B9" w:rsidRPr="009F6B38">
        <w:t>68/1 (2015), 109-144.</w:t>
      </w:r>
    </w:p>
    <w:p w14:paraId="59B68913" w14:textId="093B0326" w:rsidR="00302CA7" w:rsidRPr="009F6B38" w:rsidRDefault="004173C1" w:rsidP="0028546E">
      <w:pPr>
        <w:pStyle w:val="Standard"/>
        <w:spacing w:after="120"/>
        <w:jc w:val="both"/>
      </w:pPr>
      <w:r>
        <w:t>11</w:t>
      </w:r>
      <w:r w:rsidR="00302CA7" w:rsidRPr="009F6B38">
        <w:t>- C</w:t>
      </w:r>
      <w:r w:rsidR="00170335">
        <w:t>.</w:t>
      </w:r>
      <w:r w:rsidR="00302CA7" w:rsidRPr="009F6B38">
        <w:t>B</w:t>
      </w:r>
      <w:r w:rsidR="00170335">
        <w:t>.</w:t>
      </w:r>
      <w:r w:rsidR="00302CA7" w:rsidRPr="009F6B38">
        <w:t xml:space="preserve"> et </w:t>
      </w:r>
      <w:r w:rsidR="0018589A">
        <w:t>J.-P. Provost</w:t>
      </w:r>
      <w:r w:rsidR="00302CA7" w:rsidRPr="009F6B38">
        <w:t xml:space="preserve">, Les points de vue de Henri Poincaré sur la « mécanique nouvelle » et leurs rapports à l’enseignement et à sa pratique scientifique, </w:t>
      </w:r>
      <w:r w:rsidR="00302CA7" w:rsidRPr="009F6B38">
        <w:rPr>
          <w:i/>
        </w:rPr>
        <w:t>Revue d’histoire des sciences</w:t>
      </w:r>
      <w:r w:rsidR="00302CA7" w:rsidRPr="009F6B38">
        <w:t xml:space="preserve">, </w:t>
      </w:r>
      <w:r w:rsidR="009E3933" w:rsidRPr="009F6B38">
        <w:t>66</w:t>
      </w:r>
      <w:r w:rsidR="00DA4FAC" w:rsidRPr="009F6B38">
        <w:t>/1 (2013)</w:t>
      </w:r>
      <w:r w:rsidR="009E3933" w:rsidRPr="009F6B38">
        <w:t>, 137-165.</w:t>
      </w:r>
    </w:p>
    <w:p w14:paraId="4AB5847B" w14:textId="3B30B23B" w:rsidR="00302CA7" w:rsidRPr="009F6B38" w:rsidRDefault="004173C1" w:rsidP="00771CCB">
      <w:pPr>
        <w:pStyle w:val="Standard"/>
        <w:spacing w:after="120"/>
        <w:jc w:val="both"/>
        <w:rPr>
          <w:lang w:val="en-US"/>
        </w:rPr>
      </w:pPr>
      <w:r>
        <w:rPr>
          <w:lang w:val="en-US"/>
        </w:rPr>
        <w:t>12</w:t>
      </w:r>
      <w:r w:rsidR="00302CA7" w:rsidRPr="009F6B38">
        <w:rPr>
          <w:lang w:val="en-US"/>
        </w:rPr>
        <w:t>- C</w:t>
      </w:r>
      <w:r w:rsidR="00170335">
        <w:rPr>
          <w:lang w:val="en-US"/>
        </w:rPr>
        <w:t>.</w:t>
      </w:r>
      <w:r w:rsidR="00302CA7" w:rsidRPr="009F6B38">
        <w:rPr>
          <w:lang w:val="en-US"/>
        </w:rPr>
        <w:t>B</w:t>
      </w:r>
      <w:r w:rsidR="00170335">
        <w:rPr>
          <w:lang w:val="en-US"/>
        </w:rPr>
        <w:t>.</w:t>
      </w:r>
      <w:r w:rsidR="00302CA7" w:rsidRPr="009F6B38">
        <w:rPr>
          <w:lang w:val="en-US"/>
        </w:rPr>
        <w:t xml:space="preserve"> et </w:t>
      </w:r>
      <w:r w:rsidR="0018589A" w:rsidRPr="0018589A">
        <w:rPr>
          <w:lang w:val="en-US"/>
        </w:rPr>
        <w:t>J.-P. Provost</w:t>
      </w:r>
      <w:r w:rsidR="00302CA7" w:rsidRPr="009F6B38">
        <w:rPr>
          <w:lang w:val="en-US"/>
        </w:rPr>
        <w:t xml:space="preserve">, Had Mars not existed: Kepler’s equant model and its physical consequences, </w:t>
      </w:r>
      <w:r w:rsidR="00302CA7" w:rsidRPr="009F6B38">
        <w:rPr>
          <w:i/>
          <w:lang w:val="en-US"/>
        </w:rPr>
        <w:t>European Journal of Physics</w:t>
      </w:r>
      <w:r w:rsidR="00302CA7" w:rsidRPr="009F6B38">
        <w:rPr>
          <w:lang w:val="en-US"/>
        </w:rPr>
        <w:t>, 30 (2009), 1085-1092.</w:t>
      </w:r>
    </w:p>
    <w:p w14:paraId="30A82FB6" w14:textId="652C3ADE" w:rsidR="00302CA7" w:rsidRPr="009F6B38" w:rsidRDefault="007851C0" w:rsidP="0028546E">
      <w:pPr>
        <w:pStyle w:val="Standard"/>
        <w:spacing w:after="120"/>
        <w:jc w:val="both"/>
      </w:pPr>
      <w:r>
        <w:lastRenderedPageBreak/>
        <w:t>1</w:t>
      </w:r>
      <w:r w:rsidR="004173C1">
        <w:t>3</w:t>
      </w:r>
      <w:r w:rsidR="00302CA7" w:rsidRPr="009F6B38">
        <w:t>- C</w:t>
      </w:r>
      <w:r w:rsidR="00170335">
        <w:t>.</w:t>
      </w:r>
      <w:r w:rsidR="00302CA7" w:rsidRPr="009F6B38">
        <w:t>B</w:t>
      </w:r>
      <w:r w:rsidR="00170335">
        <w:t>.</w:t>
      </w:r>
      <w:r w:rsidR="00302CA7" w:rsidRPr="009F6B38">
        <w:t xml:space="preserve"> et </w:t>
      </w:r>
      <w:r w:rsidR="0018589A">
        <w:t>J.-P. Provost</w:t>
      </w:r>
      <w:r w:rsidR="00302CA7" w:rsidRPr="009F6B38">
        <w:t xml:space="preserve">, De l’électromagnétisme à la mécanique : le rôle de l’action dans le Mémoire de Poincaré de 1905, </w:t>
      </w:r>
      <w:r w:rsidR="00302CA7" w:rsidRPr="009F6B38">
        <w:rPr>
          <w:i/>
        </w:rPr>
        <w:t>Revue d’Histoire des Sciences</w:t>
      </w:r>
      <w:r w:rsidR="009E3933" w:rsidRPr="009F6B38">
        <w:t xml:space="preserve">, 61/2 (2009), 457-493 ; traduction en anglais sur Cairn.info : </w:t>
      </w:r>
      <w:r w:rsidR="009E3933" w:rsidRPr="009F6B38">
        <w:rPr>
          <w:bCs/>
          <w:kern w:val="36"/>
        </w:rPr>
        <w:t xml:space="preserve">From Electromagnetism to Mechanics: The Role of Action in Poincaré’s </w:t>
      </w:r>
      <w:r w:rsidR="009E3933" w:rsidRPr="009F6B38">
        <w:rPr>
          <w:rStyle w:val="Accentuation"/>
          <w:bCs/>
          <w:kern w:val="36"/>
        </w:rPr>
        <w:t>Mémoire</w:t>
      </w:r>
      <w:r w:rsidR="009E3933" w:rsidRPr="009F6B38">
        <w:rPr>
          <w:bCs/>
          <w:kern w:val="36"/>
        </w:rPr>
        <w:t xml:space="preserve"> of 1905</w:t>
      </w:r>
      <w:r w:rsidR="009E3933" w:rsidRPr="009F6B38">
        <w:t xml:space="preserve"> </w:t>
      </w:r>
      <w:hyperlink r:id="rId8" w:history="1">
        <w:r w:rsidR="0011204C" w:rsidRPr="009F6B38">
          <w:rPr>
            <w:rStyle w:val="Lienhypertexte"/>
            <w:color w:val="auto"/>
            <w:u w:val="none"/>
          </w:rPr>
          <w:t>http://cairn-int.info/abstract-E_RHS_622_0457--from-electromagnetism-to-mechanics.htm</w:t>
        </w:r>
      </w:hyperlink>
      <w:r w:rsidR="0011204C" w:rsidRPr="009F6B38">
        <w:t xml:space="preserve"> (parmi une sélection de 25 articles</w:t>
      </w:r>
      <w:r w:rsidR="00A00989" w:rsidRPr="009F6B38">
        <w:t xml:space="preserve"> de la RHS</w:t>
      </w:r>
      <w:r w:rsidR="0011204C" w:rsidRPr="009F6B38">
        <w:t>).</w:t>
      </w:r>
    </w:p>
    <w:p w14:paraId="3F3B2877" w14:textId="3A6E2998" w:rsidR="00302CA7" w:rsidRPr="009F6B38" w:rsidRDefault="007851C0" w:rsidP="0028546E">
      <w:pPr>
        <w:pStyle w:val="Titre11"/>
        <w:spacing w:after="120"/>
        <w:jc w:val="both"/>
        <w:rPr>
          <w:b w:val="0"/>
          <w:lang w:val="en-US"/>
        </w:rPr>
      </w:pPr>
      <w:r>
        <w:rPr>
          <w:b w:val="0"/>
          <w:lang w:val="en-GB"/>
        </w:rPr>
        <w:t>1</w:t>
      </w:r>
      <w:r w:rsidR="004173C1">
        <w:rPr>
          <w:b w:val="0"/>
          <w:lang w:val="en-GB"/>
        </w:rPr>
        <w:t>4</w:t>
      </w:r>
      <w:r w:rsidR="00302CA7" w:rsidRPr="009F6B38">
        <w:rPr>
          <w:b w:val="0"/>
          <w:lang w:val="en-GB"/>
        </w:rPr>
        <w:t>- J</w:t>
      </w:r>
      <w:r w:rsidR="00170335">
        <w:rPr>
          <w:b w:val="0"/>
          <w:lang w:val="en-GB"/>
        </w:rPr>
        <w:t>.-</w:t>
      </w:r>
      <w:r w:rsidR="00302CA7" w:rsidRPr="009F6B38">
        <w:rPr>
          <w:b w:val="0"/>
          <w:lang w:val="en-GB"/>
        </w:rPr>
        <w:t>P</w:t>
      </w:r>
      <w:r w:rsidR="00170335">
        <w:rPr>
          <w:b w:val="0"/>
          <w:lang w:val="en-GB"/>
        </w:rPr>
        <w:t>.</w:t>
      </w:r>
      <w:r w:rsidR="00302CA7" w:rsidRPr="009F6B38">
        <w:rPr>
          <w:b w:val="0"/>
          <w:lang w:val="en-GB"/>
        </w:rPr>
        <w:t>P</w:t>
      </w:r>
      <w:r w:rsidR="00170335">
        <w:rPr>
          <w:b w:val="0"/>
          <w:lang w:val="en-GB"/>
        </w:rPr>
        <w:t>.</w:t>
      </w:r>
      <w:r w:rsidR="00302CA7" w:rsidRPr="009F6B38">
        <w:rPr>
          <w:b w:val="0"/>
          <w:lang w:val="en-GB"/>
        </w:rPr>
        <w:t xml:space="preserve"> et C</w:t>
      </w:r>
      <w:r w:rsidR="00170335">
        <w:rPr>
          <w:b w:val="0"/>
          <w:lang w:val="en-GB"/>
        </w:rPr>
        <w:t>.</w:t>
      </w:r>
      <w:r w:rsidR="00302CA7" w:rsidRPr="009F6B38">
        <w:rPr>
          <w:b w:val="0"/>
          <w:lang w:val="en-GB"/>
        </w:rPr>
        <w:t>B</w:t>
      </w:r>
      <w:r w:rsidR="00170335">
        <w:rPr>
          <w:b w:val="0"/>
          <w:lang w:val="en-GB"/>
        </w:rPr>
        <w:t>.</w:t>
      </w:r>
      <w:r w:rsidR="00302CA7" w:rsidRPr="009F6B38">
        <w:rPr>
          <w:b w:val="0"/>
          <w:lang w:val="en-GB"/>
        </w:rPr>
        <w:t xml:space="preserve">, A simple derivation of Kepler’s law without solving differential equations, </w:t>
      </w:r>
      <w:r w:rsidR="00302CA7" w:rsidRPr="009F6B38">
        <w:rPr>
          <w:b w:val="0"/>
          <w:i/>
          <w:lang w:val="en-GB"/>
        </w:rPr>
        <w:t>European Journal of Physics</w:t>
      </w:r>
      <w:r w:rsidR="00302CA7" w:rsidRPr="009F6B38">
        <w:rPr>
          <w:b w:val="0"/>
          <w:lang w:val="en-GB"/>
        </w:rPr>
        <w:t>, 30 (2009), 581-586.</w:t>
      </w:r>
    </w:p>
    <w:p w14:paraId="5B8C44C8" w14:textId="08FAE98B" w:rsidR="00302CA7" w:rsidRPr="009F6B38" w:rsidRDefault="007851C0" w:rsidP="0028546E">
      <w:pPr>
        <w:pStyle w:val="Standard"/>
        <w:spacing w:after="120"/>
        <w:jc w:val="both"/>
        <w:rPr>
          <w:lang w:val="en-US"/>
        </w:rPr>
      </w:pPr>
      <w:r>
        <w:rPr>
          <w:lang w:val="en-GB"/>
        </w:rPr>
        <w:t>1</w:t>
      </w:r>
      <w:r w:rsidR="004173C1">
        <w:rPr>
          <w:lang w:val="en-GB"/>
        </w:rPr>
        <w:t>5</w:t>
      </w:r>
      <w:r w:rsidR="00302CA7" w:rsidRPr="009F6B38">
        <w:rPr>
          <w:lang w:val="en-GB"/>
        </w:rPr>
        <w:t>- C</w:t>
      </w:r>
      <w:r w:rsidR="00170335">
        <w:rPr>
          <w:lang w:val="en-GB"/>
        </w:rPr>
        <w:t>.</w:t>
      </w:r>
      <w:r w:rsidR="00302CA7" w:rsidRPr="009F6B38">
        <w:rPr>
          <w:lang w:val="en-GB"/>
        </w:rPr>
        <w:t>B</w:t>
      </w:r>
      <w:r w:rsidR="00170335">
        <w:rPr>
          <w:lang w:val="en-GB"/>
        </w:rPr>
        <w:t>.</w:t>
      </w:r>
      <w:r w:rsidR="00302CA7" w:rsidRPr="009F6B38">
        <w:rPr>
          <w:lang w:val="en-GB"/>
        </w:rPr>
        <w:t>, J</w:t>
      </w:r>
      <w:r w:rsidR="00170335">
        <w:rPr>
          <w:lang w:val="en-GB"/>
        </w:rPr>
        <w:t>.-</w:t>
      </w:r>
      <w:r w:rsidR="00302CA7" w:rsidRPr="009F6B38">
        <w:rPr>
          <w:lang w:val="en-GB"/>
        </w:rPr>
        <w:t>P</w:t>
      </w:r>
      <w:r w:rsidR="00170335">
        <w:rPr>
          <w:lang w:val="en-GB"/>
        </w:rPr>
        <w:t>.</w:t>
      </w:r>
      <w:r w:rsidR="00302CA7" w:rsidRPr="009F6B38">
        <w:rPr>
          <w:lang w:val="en-GB"/>
        </w:rPr>
        <w:t>P</w:t>
      </w:r>
      <w:r w:rsidR="00170335">
        <w:rPr>
          <w:lang w:val="en-GB"/>
        </w:rPr>
        <w:t>.</w:t>
      </w:r>
      <w:r w:rsidR="00302CA7" w:rsidRPr="009F6B38">
        <w:rPr>
          <w:lang w:val="en-GB"/>
        </w:rPr>
        <w:t xml:space="preserve"> et P. Salati, A pedagogical approximation for the gravitational energy radiated by a Keplerian system, </w:t>
      </w:r>
      <w:r w:rsidR="00302CA7" w:rsidRPr="009F6B38">
        <w:rPr>
          <w:rStyle w:val="FirstName"/>
          <w:i/>
          <w:lang w:val="en-US"/>
        </w:rPr>
        <w:t>American  Journal of Physics</w:t>
      </w:r>
      <w:r w:rsidR="00302CA7" w:rsidRPr="009F6B38">
        <w:rPr>
          <w:rStyle w:val="FirstName"/>
          <w:lang w:val="en-US"/>
        </w:rPr>
        <w:t>, 77 (2008), 886-889.</w:t>
      </w:r>
    </w:p>
    <w:p w14:paraId="2F37878C" w14:textId="13B7CF64" w:rsidR="00302CA7" w:rsidRPr="009F6B38" w:rsidRDefault="00BB2040" w:rsidP="0028546E">
      <w:pPr>
        <w:pStyle w:val="Standard"/>
        <w:spacing w:after="120"/>
        <w:jc w:val="both"/>
        <w:rPr>
          <w:lang w:val="en-US"/>
        </w:rPr>
      </w:pPr>
      <w:r>
        <w:rPr>
          <w:lang w:val="en-US"/>
        </w:rPr>
        <w:t>1</w:t>
      </w:r>
      <w:r w:rsidR="004173C1">
        <w:rPr>
          <w:lang w:val="en-US"/>
        </w:rPr>
        <w:t>6</w:t>
      </w:r>
      <w:r w:rsidR="00302CA7" w:rsidRPr="009F6B38">
        <w:rPr>
          <w:lang w:val="en-GB"/>
        </w:rPr>
        <w:t xml:space="preserve">- </w:t>
      </w:r>
      <w:r w:rsidR="00170335" w:rsidRPr="009F6B38">
        <w:rPr>
          <w:lang w:val="en-GB"/>
        </w:rPr>
        <w:t>J</w:t>
      </w:r>
      <w:r w:rsidR="00170335">
        <w:rPr>
          <w:lang w:val="en-GB"/>
        </w:rPr>
        <w:t>.-</w:t>
      </w:r>
      <w:r w:rsidR="00170335" w:rsidRPr="009F6B38">
        <w:rPr>
          <w:lang w:val="en-GB"/>
        </w:rPr>
        <w:t>P</w:t>
      </w:r>
      <w:r w:rsidR="00170335">
        <w:rPr>
          <w:lang w:val="en-GB"/>
        </w:rPr>
        <w:t>.</w:t>
      </w:r>
      <w:r w:rsidR="00170335" w:rsidRPr="009F6B38">
        <w:rPr>
          <w:lang w:val="en-GB"/>
        </w:rPr>
        <w:t>P</w:t>
      </w:r>
      <w:r w:rsidR="00170335">
        <w:rPr>
          <w:lang w:val="en-GB"/>
        </w:rPr>
        <w:t>.</w:t>
      </w:r>
      <w:r w:rsidR="00170335" w:rsidRPr="009F6B38">
        <w:rPr>
          <w:lang w:val="en-GB"/>
        </w:rPr>
        <w:t xml:space="preserve"> </w:t>
      </w:r>
      <w:r w:rsidR="00170335">
        <w:rPr>
          <w:lang w:val="en-GB"/>
        </w:rPr>
        <w:t xml:space="preserve">et </w:t>
      </w:r>
      <w:r w:rsidR="00170335" w:rsidRPr="00170335">
        <w:rPr>
          <w:lang w:val="en-GB"/>
        </w:rPr>
        <w:t>C.B</w:t>
      </w:r>
      <w:r w:rsidR="00170335">
        <w:rPr>
          <w:lang w:val="en-GB"/>
        </w:rPr>
        <w:t>.</w:t>
      </w:r>
      <w:r w:rsidR="00302CA7" w:rsidRPr="00170335">
        <w:rPr>
          <w:lang w:val="en-GB"/>
        </w:rPr>
        <w:t>,</w:t>
      </w:r>
      <w:r w:rsidR="00302CA7" w:rsidRPr="009F6B38">
        <w:rPr>
          <w:lang w:val="en-GB"/>
        </w:rPr>
        <w:t xml:space="preserve"> Einstein’s quanta and the « true » volume dependence of the</w:t>
      </w:r>
      <w:r w:rsidR="00302CA7" w:rsidRPr="009F6B38">
        <w:rPr>
          <w:lang w:val="en-US"/>
        </w:rPr>
        <w:t xml:space="preserve"> </w:t>
      </w:r>
      <w:r w:rsidR="00302CA7" w:rsidRPr="009F6B38">
        <w:rPr>
          <w:lang w:val="en-GB"/>
        </w:rPr>
        <w:t xml:space="preserve">black body entropy, </w:t>
      </w:r>
      <w:r w:rsidR="00302CA7" w:rsidRPr="009F6B38">
        <w:rPr>
          <w:i/>
          <w:lang w:val="en-GB"/>
        </w:rPr>
        <w:t>European Journal of Physics</w:t>
      </w:r>
      <w:r w:rsidR="00302CA7" w:rsidRPr="009F6B38">
        <w:rPr>
          <w:lang w:val="en-GB"/>
        </w:rPr>
        <w:t>, 29 (2008), 1085-1091.</w:t>
      </w:r>
    </w:p>
    <w:p w14:paraId="4253B40F" w14:textId="2EDD5B95" w:rsidR="00302CA7" w:rsidRPr="009F6B38" w:rsidRDefault="00BB2040" w:rsidP="0028546E">
      <w:pPr>
        <w:pStyle w:val="Standard"/>
        <w:spacing w:after="120"/>
        <w:jc w:val="both"/>
      </w:pPr>
      <w:r w:rsidRPr="00BB2040">
        <w:t>1</w:t>
      </w:r>
      <w:r w:rsidR="004173C1">
        <w:t>7</w:t>
      </w:r>
      <w:r w:rsidR="00302CA7" w:rsidRPr="009F6B38">
        <w:t xml:space="preserve">- </w:t>
      </w:r>
      <w:r w:rsidR="00170335" w:rsidRPr="00234AA3">
        <w:t xml:space="preserve">J.-P.P. </w:t>
      </w:r>
      <w:r w:rsidR="00170335">
        <w:t xml:space="preserve"> et </w:t>
      </w:r>
      <w:r w:rsidR="00170335" w:rsidRPr="00234AA3">
        <w:t>C.B.,</w:t>
      </w:r>
      <w:r w:rsidR="00302CA7" w:rsidRPr="009F6B38">
        <w:t xml:space="preserve"> La théorie de la relativité de Poincaré de 1905 et les Transformations  Actives, </w:t>
      </w:r>
      <w:r w:rsidR="00302CA7" w:rsidRPr="009F6B38">
        <w:rPr>
          <w:i/>
          <w:iCs/>
        </w:rPr>
        <w:t xml:space="preserve">Archive for History of Exact Sciences, </w:t>
      </w:r>
      <w:r w:rsidR="00302CA7" w:rsidRPr="009F6B38">
        <w:rPr>
          <w:bCs/>
        </w:rPr>
        <w:t>60 (2006)</w:t>
      </w:r>
      <w:r w:rsidR="00302CA7" w:rsidRPr="009F6B38">
        <w:rPr>
          <w:i/>
          <w:iCs/>
        </w:rPr>
        <w:t xml:space="preserve">, </w:t>
      </w:r>
      <w:r w:rsidR="00302CA7" w:rsidRPr="009F6B38">
        <w:t>337-351.</w:t>
      </w:r>
    </w:p>
    <w:p w14:paraId="697347D1" w14:textId="47DA3EDC" w:rsidR="00302CA7" w:rsidRPr="00F61233" w:rsidRDefault="00BB2040" w:rsidP="0028546E">
      <w:pPr>
        <w:pStyle w:val="Standard"/>
        <w:spacing w:after="120"/>
        <w:jc w:val="both"/>
        <w:rPr>
          <w:lang w:val="en-US"/>
        </w:rPr>
      </w:pPr>
      <w:r>
        <w:rPr>
          <w:lang w:val="en-GB"/>
        </w:rPr>
        <w:t>1</w:t>
      </w:r>
      <w:r w:rsidR="004173C1">
        <w:rPr>
          <w:lang w:val="en-GB"/>
        </w:rPr>
        <w:t>8</w:t>
      </w:r>
      <w:r w:rsidR="00BE058E">
        <w:rPr>
          <w:lang w:val="en-GB"/>
        </w:rPr>
        <w:t xml:space="preserve">- </w:t>
      </w:r>
      <w:r w:rsidR="00170335">
        <w:rPr>
          <w:lang w:val="en-GB"/>
        </w:rPr>
        <w:t xml:space="preserve">M. Roche, </w:t>
      </w:r>
      <w:r w:rsidR="00170335" w:rsidRPr="00170335">
        <w:rPr>
          <w:lang w:val="en-GB"/>
        </w:rPr>
        <w:t>C.B.</w:t>
      </w:r>
      <w:r w:rsidR="00302CA7" w:rsidRPr="00F61233">
        <w:rPr>
          <w:lang w:val="en-GB"/>
        </w:rPr>
        <w:t>, C. Aime, H. Lantéri et Y. Mellier, Ringing effects reduction by improved deconvolution algorithm. Application to A370 CFHT image of gravitational arcs,</w:t>
      </w:r>
      <w:r w:rsidR="00302CA7" w:rsidRPr="00F61233">
        <w:rPr>
          <w:lang w:val="en-US"/>
        </w:rPr>
        <w:t xml:space="preserve"> </w:t>
      </w:r>
      <w:r w:rsidR="00302CA7" w:rsidRPr="00F61233">
        <w:rPr>
          <w:i/>
          <w:lang w:val="en-GB"/>
        </w:rPr>
        <w:t>Astronomy and Astrophysics</w:t>
      </w:r>
      <w:r w:rsidR="00302CA7" w:rsidRPr="00F61233">
        <w:rPr>
          <w:lang w:val="en-GB"/>
        </w:rPr>
        <w:t>, 409 (2003), 387-394.</w:t>
      </w:r>
    </w:p>
    <w:p w14:paraId="069702C2" w14:textId="1285B612" w:rsidR="00302CA7" w:rsidRPr="00F61233" w:rsidRDefault="00BB2040" w:rsidP="0028546E">
      <w:pPr>
        <w:pStyle w:val="Textbody"/>
        <w:spacing w:after="120"/>
        <w:jc w:val="both"/>
        <w:rPr>
          <w:lang w:val="en-US"/>
        </w:rPr>
      </w:pPr>
      <w:r>
        <w:rPr>
          <w:lang w:val="en-GB"/>
        </w:rPr>
        <w:t>1</w:t>
      </w:r>
      <w:r w:rsidR="004173C1">
        <w:rPr>
          <w:lang w:val="en-GB"/>
        </w:rPr>
        <w:t>9</w:t>
      </w:r>
      <w:r w:rsidR="00BE058E">
        <w:rPr>
          <w:lang w:val="en-GB"/>
        </w:rPr>
        <w:t xml:space="preserve">- </w:t>
      </w:r>
      <w:r w:rsidR="00170335" w:rsidRPr="00170335">
        <w:rPr>
          <w:lang w:val="en-GB"/>
        </w:rPr>
        <w:t>C.B.</w:t>
      </w:r>
      <w:r w:rsidR="00302CA7" w:rsidRPr="00F61233">
        <w:rPr>
          <w:lang w:val="en-GB"/>
        </w:rPr>
        <w:t xml:space="preserve"> et P. Teyssandier, Scintillation in scalar-tensor theories of gravity,</w:t>
      </w:r>
      <w:r w:rsidR="00302CA7" w:rsidRPr="00F61233">
        <w:rPr>
          <w:lang w:val="en-US"/>
        </w:rPr>
        <w:t xml:space="preserve"> </w:t>
      </w:r>
      <w:r w:rsidR="00302CA7" w:rsidRPr="00F61233">
        <w:rPr>
          <w:i/>
          <w:lang w:val="en-GB"/>
        </w:rPr>
        <w:t>Astronomy and Astrophysics</w:t>
      </w:r>
      <w:r w:rsidR="00302CA7" w:rsidRPr="00F61233">
        <w:rPr>
          <w:lang w:val="en-GB"/>
        </w:rPr>
        <w:t>, 339 (1998), 921-928.</w:t>
      </w:r>
    </w:p>
    <w:p w14:paraId="4CBFCD20" w14:textId="2A027CB7" w:rsidR="00830949" w:rsidRDefault="004173C1">
      <w:pPr>
        <w:pStyle w:val="Standard"/>
        <w:jc w:val="both"/>
        <w:rPr>
          <w:lang w:val="en-US"/>
        </w:rPr>
      </w:pPr>
      <w:r>
        <w:rPr>
          <w:lang w:val="en-US"/>
        </w:rPr>
        <w:t>20</w:t>
      </w:r>
      <w:r w:rsidR="00BE058E">
        <w:rPr>
          <w:lang w:val="en-GB"/>
        </w:rPr>
        <w:t xml:space="preserve">- </w:t>
      </w:r>
      <w:r w:rsidR="00170335" w:rsidRPr="00170335">
        <w:rPr>
          <w:lang w:val="en-GB"/>
        </w:rPr>
        <w:t>C.B.</w:t>
      </w:r>
      <w:r w:rsidR="00302CA7" w:rsidRPr="00F61233">
        <w:rPr>
          <w:lang w:val="en-GB"/>
        </w:rPr>
        <w:t xml:space="preserve">, Re-analysis of scintillation effects from gravitational waves, </w:t>
      </w:r>
      <w:r w:rsidR="00302CA7" w:rsidRPr="00F61233">
        <w:rPr>
          <w:i/>
          <w:lang w:val="en-GB"/>
        </w:rPr>
        <w:t>Astronomy and</w:t>
      </w:r>
      <w:r w:rsidR="00302CA7" w:rsidRPr="00F61233">
        <w:rPr>
          <w:lang w:val="en-US"/>
        </w:rPr>
        <w:t xml:space="preserve"> </w:t>
      </w:r>
      <w:r w:rsidR="00302CA7" w:rsidRPr="00F61233">
        <w:rPr>
          <w:i/>
          <w:lang w:val="en-US"/>
        </w:rPr>
        <w:t>Astrophysics</w:t>
      </w:r>
      <w:r w:rsidR="00302CA7" w:rsidRPr="00F61233">
        <w:rPr>
          <w:lang w:val="en-US"/>
        </w:rPr>
        <w:t>, 321 (1997), 985-990.</w:t>
      </w:r>
    </w:p>
    <w:p w14:paraId="432874A3" w14:textId="6517A538" w:rsidR="00290CDD" w:rsidRPr="004173C1" w:rsidRDefault="004173C1" w:rsidP="004173C1">
      <w:pPr>
        <w:pStyle w:val="Standard"/>
        <w:jc w:val="center"/>
        <w:rPr>
          <w:lang w:val="en-US"/>
        </w:rPr>
      </w:pPr>
      <w:r w:rsidRPr="004173C1">
        <w:rPr>
          <w:b/>
          <w:color w:val="3366FF"/>
          <w:lang w:val="en-US"/>
        </w:rPr>
        <w:t>Autres articles</w:t>
      </w:r>
    </w:p>
    <w:p w14:paraId="5E69667A" w14:textId="0C8D376E" w:rsidR="00BB2040" w:rsidRPr="004173C1" w:rsidRDefault="00BB2040">
      <w:pPr>
        <w:pStyle w:val="Standard"/>
        <w:jc w:val="both"/>
        <w:rPr>
          <w:lang w:val="en-US"/>
        </w:rPr>
      </w:pPr>
    </w:p>
    <w:p w14:paraId="40449812" w14:textId="6C21BA09" w:rsidR="00BB2040" w:rsidRPr="00234AA3" w:rsidRDefault="004173C1" w:rsidP="00BB2040">
      <w:pPr>
        <w:pStyle w:val="Standard"/>
        <w:spacing w:after="120"/>
        <w:rPr>
          <w:lang w:val="en-US"/>
        </w:rPr>
      </w:pPr>
      <w:r>
        <w:rPr>
          <w:lang w:val="en-US"/>
        </w:rPr>
        <w:t>21</w:t>
      </w:r>
      <w:r w:rsidR="00BB2040" w:rsidRPr="00234AA3">
        <w:rPr>
          <w:lang w:val="en-US"/>
        </w:rPr>
        <w:t xml:space="preserve">- C.B.,Bragg William Henry (1862-1942) &amp; William Lawrence (1890-1971), </w:t>
      </w:r>
      <w:r w:rsidR="00BB2040" w:rsidRPr="00234AA3">
        <w:rPr>
          <w:i/>
          <w:lang w:val="en-US"/>
        </w:rPr>
        <w:t>Encyclopedia Universalis</w:t>
      </w:r>
      <w:r w:rsidR="00BB2040" w:rsidRPr="00234AA3">
        <w:rPr>
          <w:lang w:val="en-US"/>
        </w:rPr>
        <w:t xml:space="preserve"> (2020).</w:t>
      </w:r>
    </w:p>
    <w:p w14:paraId="228ABA0A" w14:textId="21EE2300" w:rsidR="00BB2040" w:rsidRPr="00234AA3" w:rsidRDefault="00BB2040" w:rsidP="00BB2040">
      <w:pPr>
        <w:pStyle w:val="Standard"/>
        <w:spacing w:after="120"/>
        <w:rPr>
          <w:lang w:val="en-US"/>
        </w:rPr>
      </w:pPr>
      <w:r>
        <w:rPr>
          <w:lang w:val="en-US"/>
        </w:rPr>
        <w:t>2</w:t>
      </w:r>
      <w:r w:rsidR="004173C1">
        <w:rPr>
          <w:lang w:val="en-US"/>
        </w:rPr>
        <w:t>2</w:t>
      </w:r>
      <w:r w:rsidRPr="00234AA3">
        <w:rPr>
          <w:lang w:val="en-US"/>
        </w:rPr>
        <w:t xml:space="preserve">- C.B. Sir William Crookes (1832-1919), </w:t>
      </w:r>
      <w:r w:rsidRPr="00234AA3">
        <w:rPr>
          <w:i/>
          <w:lang w:val="en-US"/>
        </w:rPr>
        <w:t>Encyclopedia Universalis</w:t>
      </w:r>
      <w:r w:rsidRPr="00234AA3">
        <w:rPr>
          <w:lang w:val="en-US"/>
        </w:rPr>
        <w:t xml:space="preserve"> (2019)</w:t>
      </w:r>
      <w:r w:rsidR="00707645">
        <w:rPr>
          <w:lang w:val="en-US"/>
        </w:rPr>
        <w:t>.</w:t>
      </w:r>
    </w:p>
    <w:p w14:paraId="6A8D8FF7" w14:textId="662C4D4E" w:rsidR="00BB2040" w:rsidRPr="009F6B38" w:rsidRDefault="00BB2040" w:rsidP="00BB2040">
      <w:pPr>
        <w:pStyle w:val="Standard"/>
        <w:spacing w:line="360" w:lineRule="auto"/>
      </w:pPr>
      <w:r w:rsidRPr="00BB2040">
        <w:t>2</w:t>
      </w:r>
      <w:r w:rsidR="004173C1">
        <w:t>3</w:t>
      </w:r>
      <w:r w:rsidRPr="009F6B38">
        <w:t>- C</w:t>
      </w:r>
      <w:r>
        <w:t>.</w:t>
      </w:r>
      <w:r w:rsidRPr="009F6B38">
        <w:t>B</w:t>
      </w:r>
      <w:r>
        <w:t>.</w:t>
      </w:r>
      <w:r w:rsidRPr="009F6B38">
        <w:t xml:space="preserve"> et Samuel Haspot, Augustin Fresnel, </w:t>
      </w:r>
      <w:r w:rsidRPr="009F6B38">
        <w:rPr>
          <w:i/>
        </w:rPr>
        <w:t>Cahiers Clairaut</w:t>
      </w:r>
      <w:r w:rsidRPr="009F6B38">
        <w:t>, 150 (</w:t>
      </w:r>
      <w:r>
        <w:t xml:space="preserve">2015), </w:t>
      </w:r>
      <w:r w:rsidRPr="009F6B38">
        <w:t>33-37.</w:t>
      </w:r>
    </w:p>
    <w:p w14:paraId="44F900FA" w14:textId="794EB92E" w:rsidR="00BB2040" w:rsidRPr="009F6B38" w:rsidRDefault="00BB2040" w:rsidP="00BB2040">
      <w:pPr>
        <w:pStyle w:val="Standard"/>
        <w:spacing w:after="120"/>
        <w:jc w:val="both"/>
      </w:pPr>
      <w:r w:rsidRPr="00BB2040">
        <w:lastRenderedPageBreak/>
        <w:t>2</w:t>
      </w:r>
      <w:r w:rsidR="004173C1">
        <w:t>4</w:t>
      </w:r>
      <w:r w:rsidRPr="009F6B38">
        <w:t>- C</w:t>
      </w:r>
      <w:r>
        <w:t>.</w:t>
      </w:r>
      <w:r w:rsidRPr="009F6B38">
        <w:t>B</w:t>
      </w:r>
      <w:r>
        <w:t>.</w:t>
      </w:r>
      <w:r w:rsidRPr="009F6B38">
        <w:t xml:space="preserve"> et J.-P. Provost, La relativité d’Einstein au premier ordre : remarques pédagogiques et historiques, </w:t>
      </w:r>
      <w:r w:rsidRPr="009F6B38">
        <w:rPr>
          <w:i/>
        </w:rPr>
        <w:t>Bulletin de l’Union des Physiciens</w:t>
      </w:r>
      <w:r w:rsidRPr="009F6B38">
        <w:t>, 963 (2014), 533-546.</w:t>
      </w:r>
    </w:p>
    <w:p w14:paraId="6DE8966E" w14:textId="46BD792D" w:rsidR="00BB2040" w:rsidRPr="009F6B38" w:rsidRDefault="00BB2040" w:rsidP="00BB2040">
      <w:pPr>
        <w:pStyle w:val="Standard"/>
        <w:spacing w:after="120"/>
        <w:jc w:val="both"/>
      </w:pPr>
      <w:r>
        <w:t>2</w:t>
      </w:r>
      <w:r w:rsidR="004173C1">
        <w:t>5</w:t>
      </w:r>
      <w:r w:rsidRPr="009F6B38">
        <w:t xml:space="preserve">- </w:t>
      </w:r>
      <w:r w:rsidRPr="00234AA3">
        <w:t>J.-P.P., C.B.</w:t>
      </w:r>
      <w:r w:rsidRPr="009F6B38">
        <w:t xml:space="preserve"> et B. Raffaelli, Action, Inertia and Non Inertia, </w:t>
      </w:r>
      <w:r w:rsidRPr="009F6B38">
        <w:rPr>
          <w:i/>
        </w:rPr>
        <w:t>Annales de la</w:t>
      </w:r>
      <w:r w:rsidRPr="009F6B38">
        <w:t xml:space="preserve"> </w:t>
      </w:r>
      <w:r w:rsidRPr="009F6B38">
        <w:rPr>
          <w:i/>
        </w:rPr>
        <w:t>fondation Louis de Broglie</w:t>
      </w:r>
      <w:r w:rsidRPr="009F6B38">
        <w:t>, 32-4 (2007), 387-412.</w:t>
      </w:r>
    </w:p>
    <w:p w14:paraId="5CEAFA57" w14:textId="0CC468A8" w:rsidR="00BB2040" w:rsidRPr="009F6B38" w:rsidRDefault="00BB2040" w:rsidP="00BB2040">
      <w:pPr>
        <w:pStyle w:val="Standard"/>
        <w:spacing w:after="120"/>
        <w:jc w:val="both"/>
      </w:pPr>
      <w:r w:rsidRPr="00234AA3">
        <w:rPr>
          <w:lang w:val="it-IT"/>
        </w:rPr>
        <w:t>2</w:t>
      </w:r>
      <w:r w:rsidR="004173C1">
        <w:rPr>
          <w:lang w:val="it-IT"/>
        </w:rPr>
        <w:t>6</w:t>
      </w:r>
      <w:r w:rsidRPr="00234AA3">
        <w:rPr>
          <w:lang w:val="it-IT"/>
        </w:rPr>
        <w:t xml:space="preserve">- B. Raffaelli, J.-P.P.  </w:t>
      </w:r>
      <w:r>
        <w:t xml:space="preserve">et </w:t>
      </w:r>
      <w:r w:rsidRPr="00234AA3">
        <w:t>C.B.</w:t>
      </w:r>
      <w:r w:rsidRPr="009F6B38">
        <w:t xml:space="preserve">, Un problème d’oscillateurs : la formule de Planck, </w:t>
      </w:r>
      <w:r w:rsidRPr="009F6B38">
        <w:rPr>
          <w:i/>
          <w:iCs/>
        </w:rPr>
        <w:t>Bulletin de l’Union des Physiciens</w:t>
      </w:r>
      <w:r w:rsidRPr="009F6B38">
        <w:t>, 885 (2006), 735-739.</w:t>
      </w:r>
    </w:p>
    <w:p w14:paraId="3D92B97E" w14:textId="387BF9BE" w:rsidR="00BB2040" w:rsidRPr="009F6B38" w:rsidRDefault="00BB2040" w:rsidP="00BB2040">
      <w:pPr>
        <w:pStyle w:val="Standard"/>
        <w:spacing w:after="120"/>
        <w:jc w:val="both"/>
      </w:pPr>
      <w:r>
        <w:t>2</w:t>
      </w:r>
      <w:r w:rsidR="004173C1">
        <w:t>7</w:t>
      </w:r>
      <w:r>
        <w:t xml:space="preserve">- </w:t>
      </w:r>
      <w:r w:rsidRPr="00234AA3">
        <w:t>C.B.</w:t>
      </w:r>
      <w:r w:rsidRPr="009F6B38">
        <w:t xml:space="preserve"> et </w:t>
      </w:r>
      <w:r w:rsidRPr="00234AA3">
        <w:t>J.-P.P.</w:t>
      </w:r>
      <w:r w:rsidRPr="009F6B38">
        <w:t xml:space="preserve">, Quanta de Planck, d’Einstein et d’ « aujourd’hui », </w:t>
      </w:r>
      <w:r w:rsidRPr="009F6B38">
        <w:rPr>
          <w:i/>
          <w:iCs/>
        </w:rPr>
        <w:t>Bulletin de l’Union des Professeurs de Spéciales</w:t>
      </w:r>
      <w:r w:rsidRPr="009F6B38">
        <w:t xml:space="preserve">, 210 (2005) 21-38 et </w:t>
      </w:r>
      <w:r w:rsidRPr="009F6B38">
        <w:rPr>
          <w:i/>
          <w:iCs/>
        </w:rPr>
        <w:t>Bulletin de l’Union des Physiciens</w:t>
      </w:r>
      <w:r w:rsidRPr="009F6B38">
        <w:t>, 877-878 (2005), 909-928.</w:t>
      </w:r>
    </w:p>
    <w:p w14:paraId="1D955870" w14:textId="027DAA7F" w:rsidR="00BE28CE" w:rsidRPr="00BB2040" w:rsidRDefault="00BB2040" w:rsidP="001D776E">
      <w:pPr>
        <w:pStyle w:val="Standard"/>
        <w:spacing w:after="120"/>
        <w:jc w:val="both"/>
      </w:pPr>
      <w:r>
        <w:t>2</w:t>
      </w:r>
      <w:r w:rsidR="004173C1">
        <w:t>8</w:t>
      </w:r>
      <w:r w:rsidRPr="009F6B38">
        <w:t xml:space="preserve">- </w:t>
      </w:r>
      <w:r w:rsidRPr="00234AA3">
        <w:t>J.-P.P.</w:t>
      </w:r>
      <w:r>
        <w:t xml:space="preserve">, </w:t>
      </w:r>
      <w:r w:rsidRPr="00234AA3">
        <w:t>C.B.</w:t>
      </w:r>
      <w:r w:rsidRPr="009F6B38">
        <w:t xml:space="preserve"> et G. Sanguinetti, Poincaré et l’éther relativiste, </w:t>
      </w:r>
      <w:r w:rsidRPr="009F6B38">
        <w:rPr>
          <w:i/>
          <w:iCs/>
        </w:rPr>
        <w:t>Bulletin de</w:t>
      </w:r>
      <w:r w:rsidRPr="009F6B38">
        <w:t xml:space="preserve"> </w:t>
      </w:r>
      <w:r w:rsidRPr="009F6B38">
        <w:rPr>
          <w:i/>
          <w:iCs/>
        </w:rPr>
        <w:t>l’Union des Professeurs de Spéciales</w:t>
      </w:r>
      <w:r w:rsidRPr="009F6B38">
        <w:t xml:space="preserve">, </w:t>
      </w:r>
      <w:r w:rsidRPr="009F6B38">
        <w:rPr>
          <w:bCs/>
        </w:rPr>
        <w:t>211</w:t>
      </w:r>
      <w:r w:rsidRPr="009F6B38">
        <w:t xml:space="preserve"> (2005), 11-36.</w:t>
      </w:r>
    </w:p>
    <w:p w14:paraId="5D015188" w14:textId="77777777" w:rsidR="00830949" w:rsidRPr="009833A9" w:rsidRDefault="00830949" w:rsidP="00830949">
      <w:pPr>
        <w:spacing w:after="120"/>
        <w:jc w:val="center"/>
        <w:rPr>
          <w:b/>
          <w:color w:val="3366FF"/>
        </w:rPr>
      </w:pPr>
      <w:r w:rsidRPr="009833A9">
        <w:rPr>
          <w:b/>
          <w:color w:val="3366FF"/>
        </w:rPr>
        <w:t>Chapitres d’ouvrages</w:t>
      </w:r>
    </w:p>
    <w:p w14:paraId="16A1C5EB" w14:textId="73B3BD60" w:rsidR="00830949" w:rsidRDefault="004173C1" w:rsidP="00830949">
      <w:pPr>
        <w:spacing w:after="120"/>
        <w:jc w:val="both"/>
      </w:pPr>
      <w:r>
        <w:t>29</w:t>
      </w:r>
      <w:r w:rsidR="00830949">
        <w:t xml:space="preserve">- </w:t>
      </w:r>
      <w:r w:rsidR="00830949" w:rsidRPr="00234AA3">
        <w:t xml:space="preserve">C.B. </w:t>
      </w:r>
      <w:r w:rsidR="00830949">
        <w:t xml:space="preserve">et </w:t>
      </w:r>
      <w:r w:rsidR="00830949" w:rsidRPr="00234AA3">
        <w:t>J.-P.P.</w:t>
      </w:r>
      <w:r w:rsidR="00830949">
        <w:t xml:space="preserve">, </w:t>
      </w:r>
      <w:r w:rsidR="00830949" w:rsidRPr="00B543A6">
        <w:rPr>
          <w:iCs/>
        </w:rPr>
        <w:t xml:space="preserve">La relativité au premier ordre en </w:t>
      </w:r>
      <w:r w:rsidR="00830949" w:rsidRPr="004173C1">
        <w:rPr>
          <w:i/>
        </w:rPr>
        <w:t>V</w:t>
      </w:r>
      <w:r w:rsidR="00830949" w:rsidRPr="00B543A6">
        <w:rPr>
          <w:iCs/>
        </w:rPr>
        <w:t>/</w:t>
      </w:r>
      <w:r w:rsidRPr="004173C1">
        <w:rPr>
          <w:i/>
        </w:rPr>
        <w:t>c</w:t>
      </w:r>
      <w:r w:rsidR="00830949" w:rsidRPr="00B543A6">
        <w:rPr>
          <w:iCs/>
        </w:rPr>
        <w:t> : les tra</w:t>
      </w:r>
      <w:r w:rsidR="00830949">
        <w:rPr>
          <w:iCs/>
        </w:rPr>
        <w:t>nsformations de Lorentz de 1895, Histoire des idées sur la lumière, Eds. Arnaud Mayrargues et Daniele Fauque (</w:t>
      </w:r>
      <w:r w:rsidR="00335314">
        <w:rPr>
          <w:iCs/>
        </w:rPr>
        <w:t xml:space="preserve">Paris : </w:t>
      </w:r>
      <w:r w:rsidR="00830949">
        <w:rPr>
          <w:iCs/>
        </w:rPr>
        <w:t>Herman), à paraître.</w:t>
      </w:r>
    </w:p>
    <w:p w14:paraId="57329758" w14:textId="3B9A47BB" w:rsidR="00830949" w:rsidRPr="009F6B38" w:rsidRDefault="004173C1" w:rsidP="00830949">
      <w:pPr>
        <w:spacing w:after="120"/>
        <w:jc w:val="both"/>
      </w:pPr>
      <w:r>
        <w:t>30</w:t>
      </w:r>
      <w:r w:rsidR="00830949">
        <w:t xml:space="preserve">- </w:t>
      </w:r>
      <w:r w:rsidR="00830949" w:rsidRPr="00234AA3">
        <w:t>J.-P.P.</w:t>
      </w:r>
      <w:r w:rsidR="00830949" w:rsidRPr="009F6B38">
        <w:t xml:space="preserve"> et </w:t>
      </w:r>
      <w:r w:rsidR="00830949" w:rsidRPr="00234AA3">
        <w:t>C.B.</w:t>
      </w:r>
      <w:r w:rsidR="00830949" w:rsidRPr="009F6B38">
        <w:t xml:space="preserve">, Une brève histoire du tenseur énergie-impulsion : 1900-1915, </w:t>
      </w:r>
      <w:r w:rsidR="00830949" w:rsidRPr="009F6B38">
        <w:rPr>
          <w:i/>
          <w:iCs/>
        </w:rPr>
        <w:t>Théorie quantique des champs : Méthodes et applications</w:t>
      </w:r>
      <w:r w:rsidR="00830949" w:rsidRPr="009F6B38">
        <w:t xml:space="preserve">, Actes de l’école de physique théorique de Jijel, 2009, </w:t>
      </w:r>
      <w:r w:rsidR="00830949" w:rsidRPr="009F6B38">
        <w:rPr>
          <w:i/>
          <w:iCs/>
        </w:rPr>
        <w:t>Collection Travaux en cours</w:t>
      </w:r>
      <w:r w:rsidR="00830949" w:rsidRPr="009F6B38">
        <w:t xml:space="preserve"> (Paris :</w:t>
      </w:r>
      <w:r w:rsidR="00830949" w:rsidRPr="009F6B38">
        <w:rPr>
          <w:i/>
          <w:iCs/>
        </w:rPr>
        <w:t xml:space="preserve"> </w:t>
      </w:r>
      <w:r w:rsidR="00830949" w:rsidRPr="009F6B38">
        <w:t>Hermann, 2014), 33 p.</w:t>
      </w:r>
    </w:p>
    <w:p w14:paraId="4AE4F60A" w14:textId="3DC283C3" w:rsidR="00830949" w:rsidRDefault="004173C1" w:rsidP="00830949">
      <w:pPr>
        <w:jc w:val="both"/>
      </w:pPr>
      <w:r>
        <w:t>31</w:t>
      </w:r>
      <w:r w:rsidR="00830949">
        <w:t xml:space="preserve">- </w:t>
      </w:r>
      <w:r w:rsidR="00830949" w:rsidRPr="00234AA3">
        <w:t>C.B.</w:t>
      </w:r>
      <w:r w:rsidR="00830949">
        <w:t xml:space="preserve"> et </w:t>
      </w:r>
      <w:r w:rsidR="00830949" w:rsidRPr="00234AA3">
        <w:t>J.-P.P.</w:t>
      </w:r>
      <w:r w:rsidR="00830949" w:rsidRPr="009F6B38">
        <w:t xml:space="preserve">, La relativité de Poincaré de 1905, </w:t>
      </w:r>
      <w:r w:rsidR="00830949" w:rsidRPr="009F6B38">
        <w:rPr>
          <w:i/>
          <w:iCs/>
        </w:rPr>
        <w:t>Théorie quantique des champs : Méthodes et applications</w:t>
      </w:r>
      <w:r w:rsidR="00830949" w:rsidRPr="009F6B38">
        <w:t>, Actes de l’école de physique théorique de Jijel, 2006, Boudjedaa-Makhlouf éditeurs,</w:t>
      </w:r>
      <w:r w:rsidR="00830949" w:rsidRPr="009F6B38">
        <w:rPr>
          <w:i/>
          <w:iCs/>
        </w:rPr>
        <w:t xml:space="preserve"> Collection Travaux en cours</w:t>
      </w:r>
      <w:r w:rsidR="00830949" w:rsidRPr="009F6B38">
        <w:t xml:space="preserve"> (Paris :</w:t>
      </w:r>
      <w:r w:rsidR="00830949" w:rsidRPr="009F6B38">
        <w:rPr>
          <w:i/>
          <w:iCs/>
        </w:rPr>
        <w:t xml:space="preserve"> </w:t>
      </w:r>
      <w:r w:rsidR="00830949" w:rsidRPr="009F6B38">
        <w:t xml:space="preserve">Hermann, 2007), 68, 323-354. </w:t>
      </w:r>
    </w:p>
    <w:p w14:paraId="0B274DE0" w14:textId="77777777" w:rsidR="000673B9" w:rsidRPr="00234AA3" w:rsidRDefault="000673B9">
      <w:pPr>
        <w:pStyle w:val="Standard"/>
        <w:jc w:val="both"/>
        <w:rPr>
          <w:b/>
        </w:rPr>
      </w:pPr>
    </w:p>
    <w:p w14:paraId="1178297E" w14:textId="3E8F38B2" w:rsidR="00F81A58" w:rsidRPr="00234AA3" w:rsidRDefault="007C3839" w:rsidP="00F41F9A">
      <w:pPr>
        <w:pStyle w:val="Standard"/>
        <w:spacing w:after="120"/>
        <w:jc w:val="center"/>
        <w:rPr>
          <w:b/>
          <w:color w:val="3366FF"/>
        </w:rPr>
      </w:pPr>
      <w:r w:rsidRPr="00234AA3">
        <w:rPr>
          <w:b/>
          <w:color w:val="3366FF"/>
        </w:rPr>
        <w:t>Conférences Internationales avec actes</w:t>
      </w:r>
    </w:p>
    <w:p w14:paraId="1A30228B" w14:textId="1F2D138D" w:rsidR="00B543A6" w:rsidRPr="004173C1" w:rsidRDefault="004173C1" w:rsidP="00B543A6">
      <w:pPr>
        <w:pStyle w:val="Standard"/>
        <w:spacing w:after="120"/>
        <w:rPr>
          <w:lang w:val="en-US"/>
        </w:rPr>
      </w:pPr>
      <w:r w:rsidRPr="004173C1">
        <w:rPr>
          <w:lang w:val="en-US"/>
        </w:rPr>
        <w:t>32</w:t>
      </w:r>
      <w:r w:rsidR="00DB2737" w:rsidRPr="004173C1">
        <w:rPr>
          <w:lang w:val="en-US"/>
        </w:rPr>
        <w:t xml:space="preserve">- </w:t>
      </w:r>
      <w:r w:rsidR="00E31830" w:rsidRPr="004173C1">
        <w:rPr>
          <w:lang w:val="en-US"/>
        </w:rPr>
        <w:t>C</w:t>
      </w:r>
      <w:r w:rsidR="00FD00C4">
        <w:rPr>
          <w:lang w:val="en-US"/>
        </w:rPr>
        <w:t>.</w:t>
      </w:r>
      <w:r w:rsidR="00E31830" w:rsidRPr="004173C1">
        <w:rPr>
          <w:lang w:val="en-US"/>
        </w:rPr>
        <w:t>B</w:t>
      </w:r>
      <w:r w:rsidR="00FD00C4">
        <w:rPr>
          <w:lang w:val="en-US"/>
        </w:rPr>
        <w:t>.</w:t>
      </w:r>
      <w:r w:rsidR="00E31830" w:rsidRPr="004173C1">
        <w:rPr>
          <w:lang w:val="en-US"/>
        </w:rPr>
        <w:t xml:space="preserve"> et J</w:t>
      </w:r>
      <w:r w:rsidR="00FD00C4">
        <w:rPr>
          <w:lang w:val="en-US"/>
        </w:rPr>
        <w:t>.-</w:t>
      </w:r>
      <w:r w:rsidR="00E31830" w:rsidRPr="004173C1">
        <w:rPr>
          <w:lang w:val="en-US"/>
        </w:rPr>
        <w:t>P</w:t>
      </w:r>
      <w:r w:rsidR="00FD00C4">
        <w:rPr>
          <w:lang w:val="en-US"/>
        </w:rPr>
        <w:t xml:space="preserve">. </w:t>
      </w:r>
      <w:r w:rsidR="00E31830" w:rsidRPr="004173C1">
        <w:rPr>
          <w:lang w:val="en-US"/>
        </w:rPr>
        <w:t>P</w:t>
      </w:r>
      <w:r w:rsidR="00FD00C4">
        <w:rPr>
          <w:lang w:val="en-US"/>
        </w:rPr>
        <w:t>.</w:t>
      </w:r>
      <w:r w:rsidR="00E31830" w:rsidRPr="004173C1">
        <w:rPr>
          <w:lang w:val="en-US"/>
        </w:rPr>
        <w:t xml:space="preserve">, </w:t>
      </w:r>
      <w:r w:rsidR="00DB2737" w:rsidRPr="004173C1">
        <w:rPr>
          <w:lang w:val="en-US"/>
        </w:rPr>
        <w:t xml:space="preserve">Mercury’s perihelion advance (1906-1915) in perspective, </w:t>
      </w:r>
      <w:r w:rsidR="00DB2737" w:rsidRPr="00562D54">
        <w:rPr>
          <w:i/>
          <w:iCs/>
          <w:lang w:val="en-US"/>
        </w:rPr>
        <w:t>15</w:t>
      </w:r>
      <w:r w:rsidR="00DB2737" w:rsidRPr="00562D54">
        <w:rPr>
          <w:i/>
          <w:iCs/>
          <w:vertAlign w:val="superscript"/>
          <w:lang w:val="en-US"/>
        </w:rPr>
        <w:t>th</w:t>
      </w:r>
      <w:r w:rsidR="00DB2737" w:rsidRPr="00562D54">
        <w:rPr>
          <w:i/>
          <w:iCs/>
          <w:lang w:val="en-US"/>
        </w:rPr>
        <w:t xml:space="preserve"> Marcel Grossman meeting,</w:t>
      </w:r>
      <w:r w:rsidR="00B543A6" w:rsidRPr="00562D54">
        <w:rPr>
          <w:i/>
          <w:iCs/>
          <w:lang w:val="en-US"/>
        </w:rPr>
        <w:t xml:space="preserve"> Rome, juillet 2018</w:t>
      </w:r>
      <w:r w:rsidR="00195BCE" w:rsidRPr="004173C1">
        <w:rPr>
          <w:lang w:val="en-US"/>
        </w:rPr>
        <w:t xml:space="preserve"> (</w:t>
      </w:r>
      <w:r w:rsidR="00FD00C4">
        <w:rPr>
          <w:lang w:val="en-US"/>
        </w:rPr>
        <w:t xml:space="preserve">World Scientific, </w:t>
      </w:r>
      <w:r w:rsidR="00195BCE" w:rsidRPr="004173C1">
        <w:rPr>
          <w:lang w:val="en-US"/>
        </w:rPr>
        <w:t>20</w:t>
      </w:r>
      <w:r w:rsidR="00FD00C4">
        <w:rPr>
          <w:lang w:val="en-US"/>
        </w:rPr>
        <w:t>22</w:t>
      </w:r>
      <w:r w:rsidR="00195BCE" w:rsidRPr="004173C1">
        <w:rPr>
          <w:lang w:val="en-US"/>
        </w:rPr>
        <w:t>)</w:t>
      </w:r>
      <w:r w:rsidR="00FD00C4">
        <w:rPr>
          <w:lang w:val="en-US"/>
        </w:rPr>
        <w:t>, 1729-1734</w:t>
      </w:r>
      <w:r w:rsidR="00B543A6" w:rsidRPr="004173C1">
        <w:rPr>
          <w:lang w:val="en-US"/>
        </w:rPr>
        <w:t>.</w:t>
      </w:r>
    </w:p>
    <w:p w14:paraId="245926BB" w14:textId="219F83BD" w:rsidR="00CC0FB3" w:rsidRPr="00234AA3" w:rsidRDefault="004173C1" w:rsidP="00CC0FB3">
      <w:pPr>
        <w:autoSpaceDE w:val="0"/>
        <w:adjustRightInd w:val="0"/>
        <w:spacing w:after="240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33</w:t>
      </w:r>
      <w:r w:rsidR="00054E5A" w:rsidRPr="00234AA3">
        <w:rPr>
          <w:bCs/>
          <w:color w:val="000000"/>
          <w:lang w:val="en-US"/>
        </w:rPr>
        <w:t xml:space="preserve">- </w:t>
      </w:r>
      <w:r w:rsidR="00FD00C4" w:rsidRPr="004173C1">
        <w:rPr>
          <w:lang w:val="en-US"/>
        </w:rPr>
        <w:t>C</w:t>
      </w:r>
      <w:r w:rsidR="00FD00C4">
        <w:rPr>
          <w:lang w:val="en-US"/>
        </w:rPr>
        <w:t>.</w:t>
      </w:r>
      <w:r w:rsidR="00FD00C4" w:rsidRPr="004173C1">
        <w:rPr>
          <w:lang w:val="en-US"/>
        </w:rPr>
        <w:t>B</w:t>
      </w:r>
      <w:r w:rsidR="00FD00C4">
        <w:rPr>
          <w:lang w:val="en-US"/>
        </w:rPr>
        <w:t>.</w:t>
      </w:r>
      <w:r w:rsidR="00E31830" w:rsidRPr="00234AA3">
        <w:rPr>
          <w:bCs/>
          <w:color w:val="000000"/>
          <w:lang w:val="en-US"/>
        </w:rPr>
        <w:t xml:space="preserve">, </w:t>
      </w:r>
      <w:r w:rsidR="00CC0FB3" w:rsidRPr="00234AA3">
        <w:rPr>
          <w:bCs/>
          <w:color w:val="000000"/>
          <w:lang w:val="en-US"/>
        </w:rPr>
        <w:t xml:space="preserve">Albert Einstein and the Marangoni family, </w:t>
      </w:r>
      <w:r w:rsidR="008F5069" w:rsidRPr="00562D54">
        <w:rPr>
          <w:i/>
          <w:iCs/>
          <w:lang w:val="en-US"/>
        </w:rPr>
        <w:t>37</w:t>
      </w:r>
      <w:r w:rsidR="00CC0FB3" w:rsidRPr="00562D54">
        <w:rPr>
          <w:i/>
          <w:iCs/>
          <w:vertAlign w:val="superscript"/>
          <w:lang w:val="en-US"/>
        </w:rPr>
        <w:t>th</w:t>
      </w:r>
      <w:r w:rsidR="00CC0FB3" w:rsidRPr="00562D54">
        <w:rPr>
          <w:i/>
          <w:iCs/>
          <w:lang w:val="en-US"/>
        </w:rPr>
        <w:t xml:space="preserve"> National Congress of the Italian Society for the History of Physics and Astronomy</w:t>
      </w:r>
      <w:r w:rsidR="00FD00C4" w:rsidRPr="00562D54">
        <w:rPr>
          <w:i/>
          <w:iCs/>
          <w:lang w:val="en-US"/>
        </w:rPr>
        <w:t xml:space="preserve">, </w:t>
      </w:r>
      <w:r w:rsidR="00CC0FB3" w:rsidRPr="00562D54">
        <w:rPr>
          <w:i/>
          <w:iCs/>
          <w:lang w:val="en-US"/>
        </w:rPr>
        <w:t>Bari</w:t>
      </w:r>
      <w:r w:rsidR="00FD00C4">
        <w:rPr>
          <w:lang w:val="en-US"/>
        </w:rPr>
        <w:t xml:space="preserve"> (Pavia University Press, </w:t>
      </w:r>
      <w:r w:rsidR="00CC0FB3" w:rsidRPr="009F6B38">
        <w:rPr>
          <w:lang w:val="en-US"/>
        </w:rPr>
        <w:lastRenderedPageBreak/>
        <w:t>201</w:t>
      </w:r>
      <w:r w:rsidR="00FD00C4">
        <w:rPr>
          <w:lang w:val="en-US"/>
        </w:rPr>
        <w:t>9), 73-78.</w:t>
      </w:r>
      <w:r w:rsidR="00954774">
        <w:rPr>
          <w:lang w:val="en-US"/>
        </w:rPr>
        <w:t xml:space="preserve"> </w:t>
      </w:r>
    </w:p>
    <w:p w14:paraId="00B25B39" w14:textId="5CBB7966" w:rsidR="00A44981" w:rsidRPr="009F6B38" w:rsidRDefault="00B543A6" w:rsidP="00A44981">
      <w:pPr>
        <w:pStyle w:val="Standard"/>
        <w:spacing w:after="120"/>
        <w:jc w:val="both"/>
        <w:rPr>
          <w:lang w:val="en-US"/>
        </w:rPr>
      </w:pPr>
      <w:r>
        <w:rPr>
          <w:lang w:val="en-US"/>
        </w:rPr>
        <w:t>3</w:t>
      </w:r>
      <w:r w:rsidR="004173C1">
        <w:rPr>
          <w:lang w:val="en-US"/>
        </w:rPr>
        <w:t>4</w:t>
      </w:r>
      <w:r w:rsidR="00CC0FB3" w:rsidRPr="009F6B38">
        <w:rPr>
          <w:lang w:val="en-US"/>
        </w:rPr>
        <w:t xml:space="preserve">- </w:t>
      </w:r>
      <w:r w:rsidR="00FD00C4" w:rsidRPr="004173C1">
        <w:rPr>
          <w:lang w:val="en-US"/>
        </w:rPr>
        <w:t>C</w:t>
      </w:r>
      <w:r w:rsidR="00FD00C4">
        <w:rPr>
          <w:lang w:val="en-US"/>
        </w:rPr>
        <w:t>.</w:t>
      </w:r>
      <w:r w:rsidR="00FD00C4" w:rsidRPr="004173C1">
        <w:rPr>
          <w:lang w:val="en-US"/>
        </w:rPr>
        <w:t>B</w:t>
      </w:r>
      <w:r w:rsidR="00FD00C4">
        <w:rPr>
          <w:lang w:val="en-US"/>
        </w:rPr>
        <w:t>.</w:t>
      </w:r>
      <w:r w:rsidR="00E31830">
        <w:rPr>
          <w:lang w:val="en-US"/>
        </w:rPr>
        <w:t xml:space="preserve">, </w:t>
      </w:r>
      <w:r w:rsidR="00A44981" w:rsidRPr="009F6B38">
        <w:rPr>
          <w:lang w:val="en-US"/>
        </w:rPr>
        <w:t xml:space="preserve">The Milanese period of Albert Einstein, </w:t>
      </w:r>
      <w:r w:rsidR="00A44981" w:rsidRPr="00562D54">
        <w:rPr>
          <w:i/>
          <w:iCs/>
          <w:lang w:val="en-US"/>
        </w:rPr>
        <w:t>34</w:t>
      </w:r>
      <w:r w:rsidR="00A44981" w:rsidRPr="00562D54">
        <w:rPr>
          <w:i/>
          <w:iCs/>
          <w:vertAlign w:val="superscript"/>
          <w:lang w:val="en-US"/>
        </w:rPr>
        <w:t>th</w:t>
      </w:r>
      <w:r w:rsidR="00A44981" w:rsidRPr="00562D54">
        <w:rPr>
          <w:i/>
          <w:iCs/>
          <w:lang w:val="en-US"/>
        </w:rPr>
        <w:t xml:space="preserve"> National Congress of the Italian Society for the History of Physics and Astronomy, Florence, Septemb</w:t>
      </w:r>
      <w:r w:rsidR="00562D54" w:rsidRPr="00562D54">
        <w:rPr>
          <w:i/>
          <w:iCs/>
          <w:lang w:val="en-US"/>
        </w:rPr>
        <w:t>re</w:t>
      </w:r>
      <w:r w:rsidR="00A44981" w:rsidRPr="00562D54">
        <w:rPr>
          <w:i/>
          <w:iCs/>
          <w:lang w:val="en-US"/>
        </w:rPr>
        <w:t xml:space="preserve"> 2014,</w:t>
      </w:r>
      <w:r w:rsidR="00A44981" w:rsidRPr="009F6B38">
        <w:rPr>
          <w:lang w:val="en-US"/>
        </w:rPr>
        <w:t xml:space="preserve"> (</w:t>
      </w:r>
      <w:r w:rsidR="00FD00C4">
        <w:rPr>
          <w:lang w:val="en-US"/>
        </w:rPr>
        <w:t xml:space="preserve">Pavia University Press, </w:t>
      </w:r>
      <w:r w:rsidR="00A44981" w:rsidRPr="009F6B38">
        <w:rPr>
          <w:lang w:val="en-US"/>
        </w:rPr>
        <w:t>2016)</w:t>
      </w:r>
      <w:r w:rsidR="00FD00C4">
        <w:rPr>
          <w:lang w:val="en-US"/>
        </w:rPr>
        <w:t>, 39-46.</w:t>
      </w:r>
      <w:r w:rsidR="00A44981" w:rsidRPr="009F6B38">
        <w:rPr>
          <w:lang w:val="en-US"/>
        </w:rPr>
        <w:t xml:space="preserve"> </w:t>
      </w:r>
    </w:p>
    <w:p w14:paraId="1452AEE1" w14:textId="3A76B86F" w:rsidR="00FC6CFE" w:rsidRPr="00234AA3" w:rsidRDefault="004173C1" w:rsidP="007C3839">
      <w:pPr>
        <w:spacing w:after="120"/>
        <w:jc w:val="both"/>
        <w:rPr>
          <w:lang w:val="en-US"/>
        </w:rPr>
      </w:pPr>
      <w:r>
        <w:rPr>
          <w:lang w:val="en-US"/>
        </w:rPr>
        <w:t>35</w:t>
      </w:r>
      <w:r w:rsidR="00CC0FB3" w:rsidRPr="009F6B38">
        <w:rPr>
          <w:lang w:val="en-US"/>
        </w:rPr>
        <w:t xml:space="preserve">- </w:t>
      </w:r>
      <w:r w:rsidR="00FD00C4" w:rsidRPr="004173C1">
        <w:rPr>
          <w:lang w:val="en-US"/>
        </w:rPr>
        <w:t>C</w:t>
      </w:r>
      <w:r w:rsidR="00FD00C4">
        <w:rPr>
          <w:lang w:val="en-US"/>
        </w:rPr>
        <w:t>.</w:t>
      </w:r>
      <w:r w:rsidR="00FD00C4" w:rsidRPr="004173C1">
        <w:rPr>
          <w:lang w:val="en-US"/>
        </w:rPr>
        <w:t>B</w:t>
      </w:r>
      <w:r w:rsidR="00FD00C4">
        <w:rPr>
          <w:lang w:val="en-US"/>
        </w:rPr>
        <w:t>.</w:t>
      </w:r>
      <w:r w:rsidR="00E31830">
        <w:rPr>
          <w:lang w:val="en-US"/>
        </w:rPr>
        <w:t xml:space="preserve"> et </w:t>
      </w:r>
      <w:r w:rsidR="00FD00C4" w:rsidRPr="004173C1">
        <w:rPr>
          <w:lang w:val="en-US"/>
        </w:rPr>
        <w:t>J</w:t>
      </w:r>
      <w:r w:rsidR="00FD00C4">
        <w:rPr>
          <w:lang w:val="en-US"/>
        </w:rPr>
        <w:t>.-</w:t>
      </w:r>
      <w:r w:rsidR="00FD00C4" w:rsidRPr="004173C1">
        <w:rPr>
          <w:lang w:val="en-US"/>
        </w:rPr>
        <w:t>P</w:t>
      </w:r>
      <w:r w:rsidR="00FD00C4">
        <w:rPr>
          <w:lang w:val="en-US"/>
        </w:rPr>
        <w:t xml:space="preserve">. </w:t>
      </w:r>
      <w:r w:rsidR="00FD00C4" w:rsidRPr="004173C1">
        <w:rPr>
          <w:lang w:val="en-US"/>
        </w:rPr>
        <w:t>P</w:t>
      </w:r>
      <w:r w:rsidR="00FD00C4">
        <w:rPr>
          <w:lang w:val="en-US"/>
        </w:rPr>
        <w:t>.</w:t>
      </w:r>
      <w:r w:rsidR="00FD00C4" w:rsidRPr="004173C1">
        <w:rPr>
          <w:lang w:val="en-US"/>
        </w:rPr>
        <w:t xml:space="preserve">, </w:t>
      </w:r>
      <w:r w:rsidR="00EB03B9" w:rsidRPr="00234AA3">
        <w:rPr>
          <w:lang w:val="en-US"/>
        </w:rPr>
        <w:t xml:space="preserve">Perspectives of Einstein’s scientific work in Milan, </w:t>
      </w:r>
      <w:r w:rsidR="00FC6CFE" w:rsidRPr="00562D54">
        <w:rPr>
          <w:i/>
          <w:iCs/>
          <w:lang w:val="en-US"/>
        </w:rPr>
        <w:t>14</w:t>
      </w:r>
      <w:r w:rsidR="00FC6CFE" w:rsidRPr="00562D54">
        <w:rPr>
          <w:i/>
          <w:iCs/>
          <w:vertAlign w:val="superscript"/>
          <w:lang w:val="en-US"/>
        </w:rPr>
        <w:t>th</w:t>
      </w:r>
      <w:r w:rsidR="00FC6CFE" w:rsidRPr="00562D54">
        <w:rPr>
          <w:i/>
          <w:iCs/>
          <w:lang w:val="en-US"/>
        </w:rPr>
        <w:t xml:space="preserve"> Marcel Grossmann meeting, Rome, </w:t>
      </w:r>
      <w:r w:rsidR="00EB03B9" w:rsidRPr="00562D54">
        <w:rPr>
          <w:i/>
          <w:iCs/>
          <w:lang w:val="en-US"/>
        </w:rPr>
        <w:t xml:space="preserve">juillet </w:t>
      </w:r>
      <w:r w:rsidR="00F901D0" w:rsidRPr="00562D54">
        <w:rPr>
          <w:i/>
          <w:iCs/>
          <w:lang w:val="en-US"/>
        </w:rPr>
        <w:t>2015,</w:t>
      </w:r>
      <w:r w:rsidR="00F901D0" w:rsidRPr="009F6B38">
        <w:rPr>
          <w:lang w:val="en-US"/>
        </w:rPr>
        <w:t xml:space="preserve"> (Singapour university Press, 2016), 4p.</w:t>
      </w:r>
    </w:p>
    <w:p w14:paraId="49DC7A40" w14:textId="6449CED0" w:rsidR="007C3839" w:rsidRPr="009F6B38" w:rsidRDefault="004173C1" w:rsidP="007C3839">
      <w:pPr>
        <w:spacing w:after="120"/>
        <w:jc w:val="both"/>
        <w:rPr>
          <w:lang w:val="en-US"/>
        </w:rPr>
      </w:pPr>
      <w:r>
        <w:rPr>
          <w:lang w:val="en-US"/>
        </w:rPr>
        <w:t>3</w:t>
      </w:r>
      <w:r w:rsidR="00562D54">
        <w:rPr>
          <w:lang w:val="en-US"/>
        </w:rPr>
        <w:t>6</w:t>
      </w:r>
      <w:r w:rsidR="007C3839" w:rsidRPr="009F6B38">
        <w:rPr>
          <w:lang w:val="en-US"/>
        </w:rPr>
        <w:t xml:space="preserve">- </w:t>
      </w:r>
      <w:r w:rsidR="00FD00C4" w:rsidRPr="004173C1">
        <w:rPr>
          <w:lang w:val="en-US"/>
        </w:rPr>
        <w:t>C</w:t>
      </w:r>
      <w:r w:rsidR="00FD00C4">
        <w:rPr>
          <w:lang w:val="en-US"/>
        </w:rPr>
        <w:t>.</w:t>
      </w:r>
      <w:r w:rsidR="00FD00C4" w:rsidRPr="004173C1">
        <w:rPr>
          <w:lang w:val="en-US"/>
        </w:rPr>
        <w:t>B</w:t>
      </w:r>
      <w:r w:rsidR="00FD00C4">
        <w:rPr>
          <w:lang w:val="en-US"/>
        </w:rPr>
        <w:t>.</w:t>
      </w:r>
      <w:r w:rsidR="00E31830">
        <w:rPr>
          <w:lang w:val="en-US"/>
        </w:rPr>
        <w:t xml:space="preserve">, </w:t>
      </w:r>
      <w:r w:rsidR="00A44981" w:rsidRPr="00562D54">
        <w:rPr>
          <w:i/>
          <w:iCs/>
          <w:lang w:val="en-US"/>
        </w:rPr>
        <w:t>Poincaré’s 1905 Palermo memoir: analysis and comparison with secondary texts, 5th European Society for the History of Science meeting, Athènes, novembre 2012,</w:t>
      </w:r>
      <w:r w:rsidR="00A44981" w:rsidRPr="009F6B38">
        <w:rPr>
          <w:lang w:val="en-US"/>
        </w:rPr>
        <w:t xml:space="preserve"> 75-79 ; http://5eshs.hpdst.gr/sites/5eshs.hpdst.gr/files/5eshs-proceedings.pdf</w:t>
      </w:r>
    </w:p>
    <w:p w14:paraId="2A4ABAEC" w14:textId="75169414" w:rsidR="007C3839" w:rsidRPr="009F6B38" w:rsidRDefault="004173C1" w:rsidP="007C3839">
      <w:pPr>
        <w:spacing w:after="120"/>
        <w:jc w:val="both"/>
        <w:rPr>
          <w:lang w:val="en-US"/>
        </w:rPr>
      </w:pPr>
      <w:r>
        <w:rPr>
          <w:lang w:val="en-US"/>
        </w:rPr>
        <w:t>3</w:t>
      </w:r>
      <w:r w:rsidR="00562D54">
        <w:rPr>
          <w:lang w:val="en-US"/>
        </w:rPr>
        <w:t>7</w:t>
      </w:r>
      <w:r w:rsidR="007C3839" w:rsidRPr="009F6B38">
        <w:rPr>
          <w:lang w:val="en-US"/>
        </w:rPr>
        <w:t xml:space="preserve">- </w:t>
      </w:r>
      <w:r w:rsidR="00FD00C4" w:rsidRPr="004173C1">
        <w:rPr>
          <w:lang w:val="en-US"/>
        </w:rPr>
        <w:t>C</w:t>
      </w:r>
      <w:r w:rsidR="00FD00C4">
        <w:rPr>
          <w:lang w:val="en-US"/>
        </w:rPr>
        <w:t>.</w:t>
      </w:r>
      <w:r w:rsidR="00FD00C4" w:rsidRPr="004173C1">
        <w:rPr>
          <w:lang w:val="en-US"/>
        </w:rPr>
        <w:t>B</w:t>
      </w:r>
      <w:r w:rsidR="00FD00C4">
        <w:rPr>
          <w:lang w:val="en-US"/>
        </w:rPr>
        <w:t>.</w:t>
      </w:r>
      <w:r w:rsidR="00E31830">
        <w:rPr>
          <w:lang w:val="en-US"/>
        </w:rPr>
        <w:t xml:space="preserve">, </w:t>
      </w:r>
      <w:r w:rsidR="007C3839" w:rsidRPr="009F6B38">
        <w:rPr>
          <w:lang w:val="en-US"/>
        </w:rPr>
        <w:t>Quanta : the originality of Einstein’s approach to relativity, </w:t>
      </w:r>
      <w:r w:rsidR="007C3839" w:rsidRPr="009F6B38">
        <w:rPr>
          <w:i/>
          <w:lang w:val="en-US"/>
        </w:rPr>
        <w:t>13th Marcel Grossman Meeting, Stockholm</w:t>
      </w:r>
      <w:r w:rsidR="00562D54">
        <w:rPr>
          <w:lang w:val="en-US"/>
        </w:rPr>
        <w:t>,</w:t>
      </w:r>
      <w:r w:rsidR="007C3839" w:rsidRPr="009F6B38">
        <w:rPr>
          <w:lang w:val="en-US"/>
        </w:rPr>
        <w:t xml:space="preserve"> Juillet 2012 (Singapour university Press, 201</w:t>
      </w:r>
      <w:r w:rsidR="00562D54">
        <w:rPr>
          <w:lang w:val="en-US"/>
        </w:rPr>
        <w:t>5</w:t>
      </w:r>
      <w:r w:rsidR="007C3839" w:rsidRPr="009F6B38">
        <w:rPr>
          <w:lang w:val="en-US"/>
        </w:rPr>
        <w:t>)</w:t>
      </w:r>
      <w:r w:rsidR="00562D54">
        <w:rPr>
          <w:lang w:val="en-US"/>
        </w:rPr>
        <w:t>, 2051-2053</w:t>
      </w:r>
      <w:r w:rsidR="007C3839" w:rsidRPr="009F6B38">
        <w:rPr>
          <w:lang w:val="en-US"/>
        </w:rPr>
        <w:t>.</w:t>
      </w:r>
    </w:p>
    <w:p w14:paraId="0FF1C921" w14:textId="56A11A83" w:rsidR="007C3839" w:rsidRPr="009F6B38" w:rsidRDefault="004173C1" w:rsidP="007C3839">
      <w:pPr>
        <w:pStyle w:val="Standard"/>
        <w:spacing w:after="120"/>
        <w:jc w:val="both"/>
        <w:rPr>
          <w:lang w:val="en-US"/>
        </w:rPr>
      </w:pPr>
      <w:r>
        <w:rPr>
          <w:lang w:val="en-US"/>
        </w:rPr>
        <w:t>3</w:t>
      </w:r>
      <w:r w:rsidR="00562D54">
        <w:rPr>
          <w:lang w:val="en-US"/>
        </w:rPr>
        <w:t>8</w:t>
      </w:r>
      <w:r w:rsidR="00CC0FB3" w:rsidRPr="009F6B38">
        <w:rPr>
          <w:lang w:val="en-US"/>
        </w:rPr>
        <w:t xml:space="preserve">- </w:t>
      </w:r>
      <w:r w:rsidR="00FD00C4" w:rsidRPr="004173C1">
        <w:rPr>
          <w:lang w:val="en-US"/>
        </w:rPr>
        <w:t>C</w:t>
      </w:r>
      <w:r w:rsidR="00FD00C4">
        <w:rPr>
          <w:lang w:val="en-US"/>
        </w:rPr>
        <w:t>.</w:t>
      </w:r>
      <w:r w:rsidR="00FD00C4" w:rsidRPr="004173C1">
        <w:rPr>
          <w:lang w:val="en-US"/>
        </w:rPr>
        <w:t>B</w:t>
      </w:r>
      <w:r w:rsidR="00FD00C4">
        <w:rPr>
          <w:lang w:val="en-US"/>
        </w:rPr>
        <w:t>.</w:t>
      </w:r>
      <w:r w:rsidR="00FD00C4" w:rsidRPr="004173C1">
        <w:rPr>
          <w:lang w:val="en-US"/>
        </w:rPr>
        <w:t xml:space="preserve"> </w:t>
      </w:r>
      <w:r w:rsidR="00E31830">
        <w:rPr>
          <w:lang w:val="en-US"/>
        </w:rPr>
        <w:t xml:space="preserve"> et </w:t>
      </w:r>
      <w:r w:rsidR="00FD00C4" w:rsidRPr="004173C1">
        <w:rPr>
          <w:lang w:val="en-US"/>
        </w:rPr>
        <w:t>J</w:t>
      </w:r>
      <w:r w:rsidR="00FD00C4">
        <w:rPr>
          <w:lang w:val="en-US"/>
        </w:rPr>
        <w:t>.-</w:t>
      </w:r>
      <w:r w:rsidR="00FD00C4" w:rsidRPr="004173C1">
        <w:rPr>
          <w:lang w:val="en-US"/>
        </w:rPr>
        <w:t>P</w:t>
      </w:r>
      <w:r w:rsidR="00FD00C4">
        <w:rPr>
          <w:lang w:val="en-US"/>
        </w:rPr>
        <w:t xml:space="preserve">. </w:t>
      </w:r>
      <w:r w:rsidR="00FD00C4" w:rsidRPr="004173C1">
        <w:rPr>
          <w:lang w:val="en-US"/>
        </w:rPr>
        <w:t>P</w:t>
      </w:r>
      <w:r w:rsidR="00FD00C4">
        <w:rPr>
          <w:lang w:val="en-US"/>
        </w:rPr>
        <w:t>.</w:t>
      </w:r>
      <w:r w:rsidR="00FD00C4" w:rsidRPr="004173C1">
        <w:rPr>
          <w:lang w:val="en-US"/>
        </w:rPr>
        <w:t xml:space="preserve">, </w:t>
      </w:r>
      <w:r w:rsidR="00FC6CFE" w:rsidRPr="009F6B38">
        <w:rPr>
          <w:lang w:val="en-US"/>
        </w:rPr>
        <w:t>T</w:t>
      </w:r>
      <w:r w:rsidR="007C3839" w:rsidRPr="009F6B38">
        <w:rPr>
          <w:lang w:val="en-US"/>
        </w:rPr>
        <w:t>he logic of Poincaré’s Palermo Memoir, 12</w:t>
      </w:r>
      <w:r w:rsidR="007C3839" w:rsidRPr="009F6B38">
        <w:rPr>
          <w:vertAlign w:val="superscript"/>
          <w:lang w:val="en-US"/>
        </w:rPr>
        <w:t>th</w:t>
      </w:r>
      <w:r w:rsidR="007C3839" w:rsidRPr="009F6B38">
        <w:rPr>
          <w:lang w:val="en-US"/>
        </w:rPr>
        <w:t xml:space="preserve"> Marcel Grossman meeting, Paris, juillet 2009 (Si</w:t>
      </w:r>
      <w:r w:rsidR="00F901D0" w:rsidRPr="009F6B38">
        <w:rPr>
          <w:lang w:val="en-US"/>
        </w:rPr>
        <w:t>ngapour university Press, 2014).</w:t>
      </w:r>
    </w:p>
    <w:p w14:paraId="49BD9EDA" w14:textId="7A1ACF4C" w:rsidR="007C3839" w:rsidRPr="009F6B38" w:rsidRDefault="00562D54" w:rsidP="007C3839">
      <w:pPr>
        <w:pStyle w:val="Standard"/>
        <w:spacing w:after="120"/>
        <w:jc w:val="both"/>
        <w:rPr>
          <w:lang w:val="en-US"/>
        </w:rPr>
      </w:pPr>
      <w:r>
        <w:rPr>
          <w:lang w:val="en-GB"/>
        </w:rPr>
        <w:t>39</w:t>
      </w:r>
      <w:r w:rsidR="007C3839" w:rsidRPr="009F6B38">
        <w:rPr>
          <w:lang w:val="en-GB"/>
        </w:rPr>
        <w:t xml:space="preserve">- </w:t>
      </w:r>
      <w:r w:rsidR="00FD00C4" w:rsidRPr="004173C1">
        <w:rPr>
          <w:lang w:val="en-US"/>
        </w:rPr>
        <w:t>C</w:t>
      </w:r>
      <w:r w:rsidR="00FD00C4">
        <w:rPr>
          <w:lang w:val="en-US"/>
        </w:rPr>
        <w:t>.</w:t>
      </w:r>
      <w:r w:rsidR="00FD00C4" w:rsidRPr="004173C1">
        <w:rPr>
          <w:lang w:val="en-US"/>
        </w:rPr>
        <w:t>B</w:t>
      </w:r>
      <w:r w:rsidR="00FD00C4">
        <w:rPr>
          <w:lang w:val="en-US"/>
        </w:rPr>
        <w:t>.</w:t>
      </w:r>
      <w:r w:rsidR="00FD00C4" w:rsidRPr="004173C1">
        <w:rPr>
          <w:lang w:val="en-US"/>
        </w:rPr>
        <w:t xml:space="preserve"> </w:t>
      </w:r>
      <w:r w:rsidR="007C3839" w:rsidRPr="009F6B38">
        <w:rPr>
          <w:lang w:val="en-GB"/>
        </w:rPr>
        <w:t xml:space="preserve"> et </w:t>
      </w:r>
      <w:r w:rsidR="00FD00C4" w:rsidRPr="004173C1">
        <w:rPr>
          <w:lang w:val="en-US"/>
        </w:rPr>
        <w:t>J</w:t>
      </w:r>
      <w:r w:rsidR="00FD00C4">
        <w:rPr>
          <w:lang w:val="en-US"/>
        </w:rPr>
        <w:t>.-</w:t>
      </w:r>
      <w:r w:rsidR="00FD00C4" w:rsidRPr="004173C1">
        <w:rPr>
          <w:lang w:val="en-US"/>
        </w:rPr>
        <w:t>P</w:t>
      </w:r>
      <w:r w:rsidR="00FD00C4">
        <w:rPr>
          <w:lang w:val="en-US"/>
        </w:rPr>
        <w:t xml:space="preserve">. </w:t>
      </w:r>
      <w:r w:rsidR="00FD00C4" w:rsidRPr="004173C1">
        <w:rPr>
          <w:lang w:val="en-US"/>
        </w:rPr>
        <w:t>P</w:t>
      </w:r>
      <w:r w:rsidR="00FD00C4">
        <w:rPr>
          <w:lang w:val="en-US"/>
        </w:rPr>
        <w:t>.</w:t>
      </w:r>
      <w:r w:rsidR="00FD00C4" w:rsidRPr="004173C1">
        <w:rPr>
          <w:lang w:val="en-US"/>
        </w:rPr>
        <w:t xml:space="preserve">, </w:t>
      </w:r>
      <w:r w:rsidR="007C3839" w:rsidRPr="009F6B38">
        <w:rPr>
          <w:lang w:val="en-GB"/>
        </w:rPr>
        <w:t xml:space="preserve">The quanta in Einstein’s 1905 relativity theory, in </w:t>
      </w:r>
      <w:r w:rsidR="007C3839" w:rsidRPr="009F6B38">
        <w:rPr>
          <w:i/>
          <w:iCs/>
          <w:lang w:val="en-GB"/>
        </w:rPr>
        <w:t>Albert Einstein Century Anniversary</w:t>
      </w:r>
      <w:r w:rsidR="007C3839" w:rsidRPr="009F6B38">
        <w:rPr>
          <w:lang w:val="en-GB"/>
        </w:rPr>
        <w:t xml:space="preserve">, Unesco, Paris (France), juillet 2005, </w:t>
      </w:r>
      <w:r w:rsidR="007C3839" w:rsidRPr="009F6B38">
        <w:rPr>
          <w:i/>
          <w:iCs/>
          <w:lang w:val="en-GB"/>
        </w:rPr>
        <w:t>AIP Conference</w:t>
      </w:r>
      <w:r w:rsidR="007C3839" w:rsidRPr="009F6B38">
        <w:rPr>
          <w:lang w:val="en-US"/>
        </w:rPr>
        <w:t xml:space="preserve"> </w:t>
      </w:r>
      <w:r w:rsidR="007C3839" w:rsidRPr="009F6B38">
        <w:rPr>
          <w:i/>
          <w:iCs/>
          <w:lang w:val="en-GB"/>
        </w:rPr>
        <w:t>Proceedings</w:t>
      </w:r>
      <w:r w:rsidR="007C3839" w:rsidRPr="009F6B38">
        <w:rPr>
          <w:lang w:val="en-GB"/>
        </w:rPr>
        <w:t>, Alimi-Füfza éditeurs, (Melville : New York, 2006), 1076-1080.</w:t>
      </w:r>
    </w:p>
    <w:p w14:paraId="2473CF35" w14:textId="2CE437F3" w:rsidR="009F6B38" w:rsidRPr="009F6B38" w:rsidRDefault="004173C1" w:rsidP="007C3839">
      <w:pPr>
        <w:pStyle w:val="Standard"/>
        <w:spacing w:after="120"/>
        <w:jc w:val="both"/>
      </w:pPr>
      <w:r>
        <w:t>4</w:t>
      </w:r>
      <w:r w:rsidR="00562D54">
        <w:t>0</w:t>
      </w:r>
      <w:r w:rsidR="007C3839" w:rsidRPr="009F6B38">
        <w:t xml:space="preserve">- </w:t>
      </w:r>
      <w:r w:rsidR="00FD00C4" w:rsidRPr="00FD00C4">
        <w:t>C.B.</w:t>
      </w:r>
      <w:r w:rsidR="007C3839" w:rsidRPr="009F6B38">
        <w:t xml:space="preserve">, R. Charrier et L. Maurines, Une approche didactique de l’optique en sciences physiques : conception d’un cédérom sur l’histoire des idées sur la lumière,  </w:t>
      </w:r>
      <w:r w:rsidR="007C3839" w:rsidRPr="009F6B38">
        <w:rPr>
          <w:i/>
        </w:rPr>
        <w:t>Actes du colloque TICE Méditerranée</w:t>
      </w:r>
      <w:r w:rsidR="007C3839" w:rsidRPr="009F6B38">
        <w:t xml:space="preserve">, novembre 2004, </w:t>
      </w:r>
      <w:r w:rsidR="007C3839" w:rsidRPr="009F6B38">
        <w:rPr>
          <w:i/>
        </w:rPr>
        <w:t>Information Sciences for Decision Making</w:t>
      </w:r>
      <w:r w:rsidR="007C3839" w:rsidRPr="009F6B38">
        <w:t>, 18, 224.</w:t>
      </w:r>
    </w:p>
    <w:p w14:paraId="7FC02240" w14:textId="0D471CB3" w:rsidR="007C3839" w:rsidRPr="00954BF4" w:rsidRDefault="004173C1" w:rsidP="007C3839">
      <w:pPr>
        <w:pStyle w:val="Standard"/>
        <w:spacing w:after="120"/>
        <w:jc w:val="both"/>
        <w:rPr>
          <w:lang w:val="en-US"/>
        </w:rPr>
      </w:pPr>
      <w:r>
        <w:rPr>
          <w:lang w:val="en-GB"/>
        </w:rPr>
        <w:t>4</w:t>
      </w:r>
      <w:r w:rsidR="00562D54">
        <w:rPr>
          <w:lang w:val="en-GB"/>
        </w:rPr>
        <w:t>1</w:t>
      </w:r>
      <w:r w:rsidR="007473D1">
        <w:rPr>
          <w:lang w:val="en-GB"/>
        </w:rPr>
        <w:t xml:space="preserve">- </w:t>
      </w:r>
      <w:r w:rsidR="00FD00C4" w:rsidRPr="004173C1">
        <w:rPr>
          <w:lang w:val="en-US"/>
        </w:rPr>
        <w:t>C</w:t>
      </w:r>
      <w:r w:rsidR="00FD00C4">
        <w:rPr>
          <w:lang w:val="en-US"/>
        </w:rPr>
        <w:t>.</w:t>
      </w:r>
      <w:r w:rsidR="00FD00C4" w:rsidRPr="004173C1">
        <w:rPr>
          <w:lang w:val="en-US"/>
        </w:rPr>
        <w:t>B</w:t>
      </w:r>
      <w:r w:rsidR="00FD00C4">
        <w:rPr>
          <w:lang w:val="en-US"/>
        </w:rPr>
        <w:t>.</w:t>
      </w:r>
      <w:r w:rsidR="00FD00C4" w:rsidRPr="004173C1">
        <w:rPr>
          <w:lang w:val="en-US"/>
        </w:rPr>
        <w:t xml:space="preserve"> </w:t>
      </w:r>
      <w:r w:rsidR="007C3839" w:rsidRPr="00954BF4">
        <w:rPr>
          <w:lang w:val="en-GB"/>
        </w:rPr>
        <w:t xml:space="preserve"> et P. Teyssandier, Scintillation in Scalar-Tensor Theories of Gravity, </w:t>
      </w:r>
      <w:r w:rsidR="007C3839" w:rsidRPr="00954BF4">
        <w:rPr>
          <w:i/>
          <w:lang w:val="en-GB"/>
        </w:rPr>
        <w:t>Proceedings of the Spanish Relativity</w:t>
      </w:r>
      <w:r w:rsidR="007C3839" w:rsidRPr="00954BF4">
        <w:rPr>
          <w:lang w:val="en-GB"/>
        </w:rPr>
        <w:t xml:space="preserve">, </w:t>
      </w:r>
      <w:r w:rsidR="007C3839" w:rsidRPr="00954BF4">
        <w:rPr>
          <w:lang w:val="en-US"/>
        </w:rPr>
        <w:t>Salamanca, Spain, 22-25 September, 1998. Ed. J. Martín, E. Ruiz, F. Atrio, and A. Molina (</w:t>
      </w:r>
      <w:r w:rsidR="007C3839" w:rsidRPr="00954BF4">
        <w:rPr>
          <w:lang w:val="en-GB"/>
        </w:rPr>
        <w:t>World Scientific Publishers</w:t>
      </w:r>
      <w:r w:rsidR="00562D54">
        <w:rPr>
          <w:lang w:val="en-GB"/>
        </w:rPr>
        <w:t>,</w:t>
      </w:r>
      <w:r w:rsidR="007C3839" w:rsidRPr="00954BF4">
        <w:rPr>
          <w:lang w:val="en-GB"/>
        </w:rPr>
        <w:t xml:space="preserve"> 1999) p.183.</w:t>
      </w:r>
    </w:p>
    <w:p w14:paraId="08EEF880" w14:textId="27BB46B5" w:rsidR="007C3839" w:rsidRPr="00954BF4" w:rsidRDefault="004173C1" w:rsidP="007C3839">
      <w:pPr>
        <w:pStyle w:val="Standard"/>
        <w:spacing w:after="120"/>
        <w:jc w:val="both"/>
        <w:rPr>
          <w:lang w:val="en-US"/>
        </w:rPr>
      </w:pPr>
      <w:r>
        <w:rPr>
          <w:lang w:val="en-US"/>
        </w:rPr>
        <w:t>4</w:t>
      </w:r>
      <w:r w:rsidR="00562D54">
        <w:rPr>
          <w:lang w:val="en-US"/>
        </w:rPr>
        <w:t>2</w:t>
      </w:r>
      <w:r w:rsidR="00B543A6">
        <w:rPr>
          <w:lang w:val="en-US"/>
        </w:rPr>
        <w:t xml:space="preserve">- </w:t>
      </w:r>
      <w:r w:rsidR="00FD00C4" w:rsidRPr="004173C1">
        <w:rPr>
          <w:lang w:val="en-US"/>
        </w:rPr>
        <w:t>C</w:t>
      </w:r>
      <w:r w:rsidR="00FD00C4">
        <w:rPr>
          <w:lang w:val="en-US"/>
        </w:rPr>
        <w:t>.</w:t>
      </w:r>
      <w:r w:rsidR="00FD00C4" w:rsidRPr="004173C1">
        <w:rPr>
          <w:lang w:val="en-US"/>
        </w:rPr>
        <w:t>B</w:t>
      </w:r>
      <w:r w:rsidR="00FD00C4">
        <w:rPr>
          <w:lang w:val="en-US"/>
        </w:rPr>
        <w:t>.</w:t>
      </w:r>
      <w:r w:rsidR="00CC0FB3" w:rsidRPr="00954BF4">
        <w:rPr>
          <w:lang w:val="en-US"/>
        </w:rPr>
        <w:t xml:space="preserve">, </w:t>
      </w:r>
      <w:r w:rsidR="007C3839" w:rsidRPr="00954BF4">
        <w:rPr>
          <w:lang w:val="en-US"/>
        </w:rPr>
        <w:t xml:space="preserve">Gravitational Wave Detection: An Optical Approach, </w:t>
      </w:r>
      <w:r w:rsidR="007C3839" w:rsidRPr="00954BF4">
        <w:rPr>
          <w:i/>
          <w:lang w:val="en-US"/>
        </w:rPr>
        <w:t>The HST and the High Redshift Universe</w:t>
      </w:r>
      <w:r w:rsidR="007C3839" w:rsidRPr="00954BF4">
        <w:rPr>
          <w:lang w:val="en-US"/>
        </w:rPr>
        <w:t>, 37th Herstmonceux conference, Cambridge, UK, 1-5 July 1996, Ed. N. R. Tanvir, A. Aragon-Salamanca, and J. V. Wall (</w:t>
      </w:r>
      <w:r w:rsidR="007C3839" w:rsidRPr="00954BF4">
        <w:rPr>
          <w:lang w:val="en-GB"/>
        </w:rPr>
        <w:t>World Scientifi</w:t>
      </w:r>
      <w:r w:rsidR="00562D54">
        <w:rPr>
          <w:lang w:val="en-GB"/>
        </w:rPr>
        <w:t>c,</w:t>
      </w:r>
      <w:r w:rsidR="007C3839" w:rsidRPr="00954BF4">
        <w:rPr>
          <w:lang w:val="en-GB"/>
        </w:rPr>
        <w:t xml:space="preserve"> 1997) p.459.</w:t>
      </w:r>
    </w:p>
    <w:p w14:paraId="783514CD" w14:textId="3C774343" w:rsidR="0062173A" w:rsidRPr="009F6B38" w:rsidRDefault="004173C1" w:rsidP="001D776E">
      <w:pPr>
        <w:pStyle w:val="Standard"/>
        <w:spacing w:after="120"/>
        <w:jc w:val="both"/>
      </w:pPr>
      <w:r>
        <w:rPr>
          <w:rStyle w:val="bodycopyblacklargespaced1"/>
          <w:rFonts w:ascii="Times New Roman" w:hAnsi="Times New Roman"/>
          <w:color w:val="auto"/>
          <w:sz w:val="24"/>
          <w:lang w:val="en-GB"/>
        </w:rPr>
        <w:lastRenderedPageBreak/>
        <w:t>4</w:t>
      </w:r>
      <w:r w:rsidR="00562D54">
        <w:rPr>
          <w:rStyle w:val="bodycopyblacklargespaced1"/>
          <w:rFonts w:ascii="Times New Roman" w:hAnsi="Times New Roman"/>
          <w:color w:val="auto"/>
          <w:sz w:val="24"/>
          <w:lang w:val="en-GB"/>
        </w:rPr>
        <w:t>3</w:t>
      </w:r>
      <w:r w:rsidR="00B543A6">
        <w:rPr>
          <w:rStyle w:val="bodycopyblacklargespaced1"/>
          <w:rFonts w:ascii="Times New Roman" w:hAnsi="Times New Roman"/>
          <w:color w:val="auto"/>
          <w:sz w:val="24"/>
          <w:lang w:val="en-GB"/>
        </w:rPr>
        <w:t xml:space="preserve">- </w:t>
      </w:r>
      <w:r w:rsidR="00FD00C4" w:rsidRPr="004173C1">
        <w:rPr>
          <w:lang w:val="en-US"/>
        </w:rPr>
        <w:t>C</w:t>
      </w:r>
      <w:r w:rsidR="00FD00C4">
        <w:rPr>
          <w:lang w:val="en-US"/>
        </w:rPr>
        <w:t>.</w:t>
      </w:r>
      <w:r w:rsidR="00FD00C4" w:rsidRPr="004173C1">
        <w:rPr>
          <w:lang w:val="en-US"/>
        </w:rPr>
        <w:t>B</w:t>
      </w:r>
      <w:r w:rsidR="00FD00C4">
        <w:rPr>
          <w:lang w:val="en-US"/>
        </w:rPr>
        <w:t>.</w:t>
      </w:r>
      <w:r w:rsidR="007C3839" w:rsidRPr="00954BF4">
        <w:rPr>
          <w:rStyle w:val="bodycopyblacklargespaced1"/>
          <w:rFonts w:ascii="Times New Roman" w:hAnsi="Times New Roman"/>
          <w:color w:val="auto"/>
          <w:sz w:val="24"/>
          <w:lang w:val="en-GB"/>
        </w:rPr>
        <w:t xml:space="preserve">, S. Marcos and M. </w:t>
      </w:r>
      <w:r w:rsidR="007C3839" w:rsidRPr="00954BF4">
        <w:rPr>
          <w:rStyle w:val="bodycopyblacklargespaced1"/>
          <w:rFonts w:ascii="Times New Roman" w:hAnsi="Times New Roman"/>
          <w:color w:val="auto"/>
          <w:sz w:val="24"/>
          <w:lang w:val="en-US"/>
        </w:rPr>
        <w:t>Benidir, </w:t>
      </w:r>
      <w:r w:rsidR="007C3839" w:rsidRPr="00954BF4">
        <w:rPr>
          <w:rStyle w:val="bodycopyblacklargespaced1"/>
          <w:rFonts w:ascii="Times New Roman" w:hAnsi="Times New Roman"/>
          <w:b/>
          <w:color w:val="auto"/>
          <w:sz w:val="24"/>
          <w:lang w:val="en-US"/>
        </w:rPr>
        <w:t xml:space="preserve"> </w:t>
      </w:r>
      <w:r w:rsidR="007C3839" w:rsidRPr="00954BF4">
        <w:rPr>
          <w:rStyle w:val="headnavbluexlarge21"/>
          <w:rFonts w:ascii="Times New Roman" w:hAnsi="Times New Roman"/>
          <w:b w:val="0"/>
          <w:bCs/>
          <w:color w:val="auto"/>
          <w:lang w:val="en-US"/>
        </w:rPr>
        <w:t>Improving the resolution of a sensor array pattern by neural networks,</w:t>
      </w:r>
      <w:r w:rsidR="007C3839" w:rsidRPr="00954BF4">
        <w:rPr>
          <w:b/>
          <w:lang w:val="en-US"/>
        </w:rPr>
        <w:t xml:space="preserve"> </w:t>
      </w:r>
      <w:hyperlink r:id="rId9" w:history="1">
        <w:r w:rsidR="007C3839" w:rsidRPr="00954BF4">
          <w:rPr>
            <w:rStyle w:val="StrongEmphasis"/>
            <w:b w:val="0"/>
            <w:bCs/>
            <w:i/>
            <w:lang w:val="en-US"/>
          </w:rPr>
          <w:t xml:space="preserve">Neural Networks for Signal Processing </w:t>
        </w:r>
      </w:hyperlink>
      <w:hyperlink r:id="rId10" w:history="1">
        <w:r w:rsidR="007C3839" w:rsidRPr="00954BF4">
          <w:rPr>
            <w:rStyle w:val="StrongEmphasis"/>
            <w:b w:val="0"/>
            <w:bCs/>
            <w:lang w:val="en-US"/>
          </w:rPr>
          <w:t xml:space="preserve"> </w:t>
        </w:r>
      </w:hyperlink>
      <w:hyperlink r:id="rId11" w:history="1">
        <w:r w:rsidR="007C3839" w:rsidRPr="00954BF4">
          <w:rPr>
            <w:rStyle w:val="StrongEmphasis"/>
            <w:b w:val="0"/>
            <w:bCs/>
            <w:i/>
            <w:lang w:val="en-US"/>
          </w:rPr>
          <w:t xml:space="preserve">IV. </w:t>
        </w:r>
      </w:hyperlink>
      <w:hyperlink r:id="rId12" w:history="1">
        <w:r w:rsidR="007C3839" w:rsidRPr="00234AA3">
          <w:rPr>
            <w:rStyle w:val="StrongEmphasis"/>
            <w:b w:val="0"/>
            <w:bCs/>
            <w:i/>
          </w:rPr>
          <w:t>Proceedings of the 1994 IEEE Workshop</w:t>
        </w:r>
      </w:hyperlink>
      <w:r w:rsidR="007C3839" w:rsidRPr="00234AA3">
        <w:rPr>
          <w:b/>
        </w:rPr>
        <w:t xml:space="preserve"> </w:t>
      </w:r>
      <w:r w:rsidR="007C3839" w:rsidRPr="00234AA3">
        <w:t>(1994).</w:t>
      </w:r>
    </w:p>
    <w:p w14:paraId="276BEA78" w14:textId="5E85F645" w:rsidR="0062173A" w:rsidRPr="00234AA3" w:rsidRDefault="0062173A" w:rsidP="000108F6">
      <w:pPr>
        <w:spacing w:after="120"/>
        <w:jc w:val="center"/>
        <w:rPr>
          <w:b/>
          <w:color w:val="3366FF"/>
        </w:rPr>
      </w:pPr>
      <w:r w:rsidRPr="00234AA3">
        <w:rPr>
          <w:b/>
          <w:color w:val="3366FF"/>
        </w:rPr>
        <w:t>Note</w:t>
      </w:r>
      <w:r w:rsidR="007C6DFF" w:rsidRPr="00234AA3">
        <w:rPr>
          <w:b/>
          <w:color w:val="3366FF"/>
        </w:rPr>
        <w:t>s</w:t>
      </w:r>
      <w:r w:rsidRPr="00234AA3">
        <w:rPr>
          <w:b/>
          <w:color w:val="3366FF"/>
        </w:rPr>
        <w:t xml:space="preserve"> de lecture</w:t>
      </w:r>
    </w:p>
    <w:p w14:paraId="42923EB1" w14:textId="580E6FB9" w:rsidR="00170335" w:rsidRPr="00234AA3" w:rsidRDefault="004173C1" w:rsidP="007E449D">
      <w:pPr>
        <w:spacing w:after="120"/>
        <w:jc w:val="both"/>
      </w:pPr>
      <w:r>
        <w:t>4</w:t>
      </w:r>
      <w:r w:rsidR="00562D54">
        <w:t>4</w:t>
      </w:r>
      <w:r w:rsidR="00170335" w:rsidRPr="00234AA3">
        <w:t xml:space="preserve">- À l’aube de la théorie des quanta, Notes inédites d’Émile Borel sur un cours de Paul Langevin au Collège de France (1912-1913), Maria Cécilia Bustamante (Brepols, 2019), à paraître dans les </w:t>
      </w:r>
      <w:r w:rsidR="00170335" w:rsidRPr="00234AA3">
        <w:rPr>
          <w:i/>
        </w:rPr>
        <w:t>Archives Internationales d’Histoire des Sciences</w:t>
      </w:r>
      <w:r w:rsidR="00170335" w:rsidRPr="00234AA3">
        <w:t>.</w:t>
      </w:r>
    </w:p>
    <w:p w14:paraId="58858907" w14:textId="1EFC7CF5" w:rsidR="007E449D" w:rsidRPr="00234AA3" w:rsidRDefault="004173C1" w:rsidP="007E449D">
      <w:pPr>
        <w:spacing w:after="120"/>
        <w:jc w:val="both"/>
        <w:rPr>
          <w:color w:val="0000FF"/>
        </w:rPr>
      </w:pPr>
      <w:r>
        <w:t>4</w:t>
      </w:r>
      <w:r w:rsidR="00562D54">
        <w:t>5</w:t>
      </w:r>
      <w:r w:rsidR="007E449D" w:rsidRPr="00234AA3">
        <w:t xml:space="preserve">- Correspondance de jeunesse de Henri Poincaré, éd. Laurent Rollet (Birhäuser, 2017), </w:t>
      </w:r>
      <w:r w:rsidR="00A1379E" w:rsidRPr="00234AA3">
        <w:rPr>
          <w:i/>
        </w:rPr>
        <w:t>Revue d’histoire des sciences</w:t>
      </w:r>
      <w:r w:rsidR="00A1379E" w:rsidRPr="00234AA3">
        <w:t>.</w:t>
      </w:r>
    </w:p>
    <w:p w14:paraId="2FF04955" w14:textId="16B123A5" w:rsidR="007E449D" w:rsidRPr="00234AA3" w:rsidRDefault="004173C1" w:rsidP="007E449D">
      <w:pPr>
        <w:spacing w:after="120"/>
        <w:jc w:val="both"/>
      </w:pPr>
      <w:r>
        <w:t>4</w:t>
      </w:r>
      <w:r w:rsidR="00562D54">
        <w:t>6</w:t>
      </w:r>
      <w:r w:rsidR="007E449D" w:rsidRPr="00234AA3">
        <w:t>- Correspondance de Henri Poincaré avec les géodésiens, éd. Sc</w:t>
      </w:r>
      <w:r w:rsidR="00CE6DC3" w:rsidRPr="00234AA3">
        <w:t>ott Walter, Martina Schiavon</w:t>
      </w:r>
      <w:r w:rsidR="007E449D" w:rsidRPr="00234AA3">
        <w:t>,</w:t>
      </w:r>
      <w:r w:rsidR="00E31830" w:rsidRPr="00234AA3">
        <w:t xml:space="preserve"> </w:t>
      </w:r>
      <w:r w:rsidR="007E449D" w:rsidRPr="00234AA3">
        <w:t xml:space="preserve">(Birhäuser, 2017), </w:t>
      </w:r>
      <w:r w:rsidR="00A1379E" w:rsidRPr="00234AA3">
        <w:rPr>
          <w:i/>
        </w:rPr>
        <w:t>Revue d’histoire des sciences</w:t>
      </w:r>
      <w:r w:rsidR="00CE6DC3" w:rsidRPr="00234AA3">
        <w:t>.</w:t>
      </w:r>
    </w:p>
    <w:p w14:paraId="53687D61" w14:textId="3C10E00F" w:rsidR="007E449D" w:rsidRPr="00234AA3" w:rsidRDefault="004173C1" w:rsidP="007E449D">
      <w:pPr>
        <w:spacing w:after="120"/>
        <w:jc w:val="both"/>
      </w:pPr>
      <w:r>
        <w:t>4</w:t>
      </w:r>
      <w:r w:rsidR="00562D54">
        <w:t>7</w:t>
      </w:r>
      <w:r w:rsidR="007E449D" w:rsidRPr="00234AA3">
        <w:t>- Savantes Nébu</w:t>
      </w:r>
      <w:r w:rsidR="00CE6DC3" w:rsidRPr="00234AA3">
        <w:t xml:space="preserve">leuses, Volny Fages, </w:t>
      </w:r>
      <w:r w:rsidR="00CE6DC3" w:rsidRPr="00234AA3">
        <w:rPr>
          <w:i/>
        </w:rPr>
        <w:t>Revue d’histoire des sciences</w:t>
      </w:r>
      <w:r w:rsidR="00CE6DC3" w:rsidRPr="00234AA3">
        <w:t xml:space="preserve"> 2018/2</w:t>
      </w:r>
    </w:p>
    <w:p w14:paraId="732DD890" w14:textId="6BAAA066" w:rsidR="007C6DFF" w:rsidRDefault="004173C1" w:rsidP="007E449D">
      <w:pPr>
        <w:spacing w:after="120"/>
        <w:jc w:val="both"/>
        <w:rPr>
          <w:lang w:val="en-US"/>
        </w:rPr>
      </w:pPr>
      <w:r>
        <w:rPr>
          <w:lang w:val="en-US"/>
        </w:rPr>
        <w:t>4</w:t>
      </w:r>
      <w:r w:rsidR="00562D54">
        <w:rPr>
          <w:lang w:val="en-US"/>
        </w:rPr>
        <w:t>8</w:t>
      </w:r>
      <w:r w:rsidR="00F84EE6">
        <w:rPr>
          <w:lang w:val="en-US"/>
        </w:rPr>
        <w:t xml:space="preserve">- </w:t>
      </w:r>
      <w:r w:rsidR="007C6DFF">
        <w:rPr>
          <w:lang w:val="en-US"/>
        </w:rPr>
        <w:t>The formative years of relativity, H. Gutfreund and J. Renn (eds.) (Princeton: Pr</w:t>
      </w:r>
      <w:r w:rsidR="00CE6DC3">
        <w:rPr>
          <w:lang w:val="en-US"/>
        </w:rPr>
        <w:t xml:space="preserve">inceton university press, 2017), </w:t>
      </w:r>
      <w:r w:rsidR="00CE6DC3" w:rsidRPr="00CE6DC3">
        <w:rPr>
          <w:i/>
          <w:lang w:val="en-US"/>
        </w:rPr>
        <w:t>Revue d’histoire des sciences</w:t>
      </w:r>
      <w:r w:rsidR="00CE6DC3">
        <w:rPr>
          <w:lang w:val="en-US"/>
        </w:rPr>
        <w:t xml:space="preserve"> (2018/1)</w:t>
      </w:r>
    </w:p>
    <w:p w14:paraId="5AA20D87" w14:textId="17B4E602" w:rsidR="001D776E" w:rsidRDefault="00562D54" w:rsidP="00DF029A">
      <w:pPr>
        <w:jc w:val="both"/>
        <w:rPr>
          <w:lang w:val="en-US"/>
        </w:rPr>
      </w:pPr>
      <w:r>
        <w:rPr>
          <w:lang w:val="en-US"/>
        </w:rPr>
        <w:t>49</w:t>
      </w:r>
      <w:r w:rsidR="00F84EE6">
        <w:rPr>
          <w:lang w:val="en-US"/>
        </w:rPr>
        <w:t xml:space="preserve">- </w:t>
      </w:r>
      <w:r w:rsidR="0062173A" w:rsidRPr="009F6B38">
        <w:rPr>
          <w:lang w:val="en-US"/>
        </w:rPr>
        <w:t>ISIS (2014) : « </w:t>
      </w:r>
      <w:r w:rsidR="0062173A" w:rsidRPr="009F6B38">
        <w:rPr>
          <w:i/>
          <w:lang w:val="en-US"/>
        </w:rPr>
        <w:t>Traditions and Transformations in the History of Quantum Physics </w:t>
      </w:r>
      <w:r w:rsidR="0062173A" w:rsidRPr="009F6B38">
        <w:rPr>
          <w:lang w:val="en-US"/>
        </w:rPr>
        <w:t xml:space="preserve">», Shaul Katzir, Christoph Lehner, Jürgen Renn (eds.), Max Planck Research Library for the History and Development of Knowledge, Proceedings 5, Edition Open Access 2013 </w:t>
      </w:r>
    </w:p>
    <w:p w14:paraId="11E8AC07" w14:textId="77777777" w:rsidR="001D776E" w:rsidRPr="009F6B38" w:rsidRDefault="001D776E" w:rsidP="00DF029A">
      <w:pPr>
        <w:jc w:val="both"/>
        <w:rPr>
          <w:lang w:val="en-US"/>
        </w:rPr>
      </w:pPr>
    </w:p>
    <w:p w14:paraId="35D731DC" w14:textId="77777777" w:rsidR="00302CA7" w:rsidRPr="009833A9" w:rsidRDefault="00302CA7">
      <w:pPr>
        <w:pStyle w:val="Standard"/>
        <w:spacing w:line="360" w:lineRule="auto"/>
        <w:jc w:val="center"/>
        <w:rPr>
          <w:b/>
          <w:color w:val="3366FF"/>
        </w:rPr>
      </w:pPr>
      <w:r w:rsidRPr="009833A9">
        <w:rPr>
          <w:b/>
          <w:color w:val="3366FF"/>
        </w:rPr>
        <w:t>Textes en ligne</w:t>
      </w:r>
    </w:p>
    <w:p w14:paraId="69783778" w14:textId="6C71A555" w:rsidR="00054E5A" w:rsidRPr="009F6B38" w:rsidRDefault="00F84EE6" w:rsidP="00DC1BD8">
      <w:pPr>
        <w:pStyle w:val="Standard"/>
        <w:spacing w:after="120"/>
        <w:jc w:val="both"/>
      </w:pPr>
      <w:r>
        <w:t xml:space="preserve">- </w:t>
      </w:r>
      <w:r w:rsidR="00302CA7" w:rsidRPr="009F6B38">
        <w:rPr>
          <w:i/>
        </w:rPr>
        <w:t>Histoire et enseignement de la physique : Lumière, Planètes, Relativité et Quanta</w:t>
      </w:r>
      <w:r w:rsidR="00302CA7" w:rsidRPr="009F6B38">
        <w:t>, Manuscrit de HDR</w:t>
      </w:r>
      <w:r w:rsidR="00302CA7" w:rsidRPr="009F6B38">
        <w:rPr>
          <w:i/>
        </w:rPr>
        <w:t xml:space="preserve"> </w:t>
      </w:r>
      <w:r w:rsidR="00302CA7" w:rsidRPr="009F6B38">
        <w:t>(2010)</w:t>
      </w:r>
      <w:r w:rsidR="00302CA7" w:rsidRPr="009F6B38">
        <w:rPr>
          <w:i/>
        </w:rPr>
        <w:t xml:space="preserve"> </w:t>
      </w:r>
      <w:r w:rsidR="00302CA7" w:rsidRPr="009F6B38">
        <w:rPr>
          <w:bCs/>
        </w:rPr>
        <w:t xml:space="preserve">HAL : tel-00529686, </w:t>
      </w:r>
      <w:r w:rsidR="00302CA7" w:rsidRPr="009F6B38">
        <w:t xml:space="preserve"> </w:t>
      </w:r>
      <w:hyperlink r:id="rId13" w:history="1">
        <w:r w:rsidR="00302CA7" w:rsidRPr="009F6B38">
          <w:rPr>
            <w:rStyle w:val="Internetlink"/>
            <w:bCs/>
            <w:color w:val="auto"/>
            <w:u w:val="none"/>
          </w:rPr>
          <w:t xml:space="preserve">http://hal-obspm.ccsd.cnrs.fr/ </w:t>
        </w:r>
      </w:hyperlink>
    </w:p>
    <w:p w14:paraId="77F53EAE" w14:textId="5EE0ADDB" w:rsidR="00302CA7" w:rsidRPr="009F6B38" w:rsidRDefault="00F84EE6" w:rsidP="00DC1BD8">
      <w:pPr>
        <w:pStyle w:val="Standard"/>
        <w:spacing w:after="120"/>
        <w:jc w:val="both"/>
      </w:pPr>
      <w:r>
        <w:t xml:space="preserve">- </w:t>
      </w:r>
      <w:r w:rsidR="00302CA7" w:rsidRPr="009F6B38">
        <w:rPr>
          <w:i/>
        </w:rPr>
        <w:t>Histoire des idées sur la lumière</w:t>
      </w:r>
      <w:r w:rsidR="00302CA7" w:rsidRPr="009F6B38">
        <w:t xml:space="preserve">, </w:t>
      </w:r>
      <w:r w:rsidR="006918AD" w:rsidRPr="009F6B38">
        <w:t>de l’Antiquité au début du XXe siècle,</w:t>
      </w:r>
      <w:r w:rsidR="00CE6DC3">
        <w:t xml:space="preserve"> </w:t>
      </w:r>
      <w:r w:rsidR="00302CA7" w:rsidRPr="009F6B38">
        <w:t>168</w:t>
      </w:r>
      <w:r w:rsidR="00EB03B9" w:rsidRPr="009F6B38">
        <w:t xml:space="preserve"> </w:t>
      </w:r>
      <w:r w:rsidR="00302CA7" w:rsidRPr="009F6B38">
        <w:t xml:space="preserve">p (2008), http:// hal-sfo.ccsd.cnrs.fr/   </w:t>
      </w:r>
    </w:p>
    <w:p w14:paraId="16728004" w14:textId="6C7A9C13" w:rsidR="00302CA7" w:rsidRPr="009F6B38" w:rsidRDefault="00F84EE6">
      <w:pPr>
        <w:pStyle w:val="Standard"/>
        <w:jc w:val="both"/>
      </w:pPr>
      <w:r>
        <w:t xml:space="preserve">- </w:t>
      </w:r>
      <w:r w:rsidR="00054E5A" w:rsidRPr="009F6B38">
        <w:t xml:space="preserve">Thèse, </w:t>
      </w:r>
      <w:r w:rsidR="00302CA7" w:rsidRPr="009F6B38">
        <w:t xml:space="preserve">I. </w:t>
      </w:r>
      <w:r w:rsidR="00302CA7" w:rsidRPr="009F6B38">
        <w:rPr>
          <w:i/>
        </w:rPr>
        <w:t>Action d’une onde gravitationnelle sur la lumière. Application aux théories scalaires-tensorielles. II. Observations avec un photomètre rapide</w:t>
      </w:r>
      <w:r w:rsidR="00302CA7" w:rsidRPr="009F6B38">
        <w:t>,</w:t>
      </w:r>
      <w:r w:rsidR="00054E5A" w:rsidRPr="009F6B38">
        <w:rPr>
          <w:i/>
        </w:rPr>
        <w:t xml:space="preserve"> </w:t>
      </w:r>
      <w:r w:rsidR="00302CA7" w:rsidRPr="009F6B38">
        <w:t>(1998).</w:t>
      </w:r>
    </w:p>
    <w:p w14:paraId="542A713D" w14:textId="3D414D58" w:rsidR="00954BF4" w:rsidRPr="008D7B5F" w:rsidRDefault="00E94654" w:rsidP="008D7B5F">
      <w:pPr>
        <w:pStyle w:val="Standard"/>
        <w:jc w:val="both"/>
      </w:pPr>
      <w:hyperlink r:id="rId14" w:history="1">
        <w:r w:rsidR="00302CA7" w:rsidRPr="009F6B38">
          <w:rPr>
            <w:rStyle w:val="Internetlink"/>
            <w:color w:val="auto"/>
            <w:u w:val="none"/>
          </w:rPr>
          <w:t>http://www.obs-hp.fr/theses/bracco.html</w:t>
        </w:r>
      </w:hyperlink>
    </w:p>
    <w:p w14:paraId="2CBBF876" w14:textId="77777777" w:rsidR="00CE6DC3" w:rsidRPr="00234AA3" w:rsidRDefault="00CE6DC3" w:rsidP="0062173A">
      <w:pPr>
        <w:spacing w:after="120"/>
        <w:jc w:val="both"/>
      </w:pPr>
    </w:p>
    <w:p w14:paraId="3CE60EA4" w14:textId="77777777" w:rsidR="001D5CA2" w:rsidRPr="009F6B38" w:rsidRDefault="001D5CA2" w:rsidP="002632E7">
      <w:pPr>
        <w:pStyle w:val="Standard"/>
        <w:spacing w:line="360" w:lineRule="auto"/>
      </w:pPr>
    </w:p>
    <w:sectPr w:rsidR="001D5CA2" w:rsidRPr="009F6B38" w:rsidSect="003666B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AA7C2" w14:textId="77777777" w:rsidR="00E94654" w:rsidRDefault="00E94654" w:rsidP="003666B5">
      <w:r>
        <w:separator/>
      </w:r>
    </w:p>
  </w:endnote>
  <w:endnote w:type="continuationSeparator" w:id="0">
    <w:p w14:paraId="64124441" w14:textId="77777777" w:rsidR="00E94654" w:rsidRDefault="00E94654" w:rsidP="0036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D0F14" w14:textId="77777777" w:rsidR="00E94654" w:rsidRDefault="00E94654" w:rsidP="003666B5">
      <w:r w:rsidRPr="003666B5">
        <w:rPr>
          <w:color w:val="000000"/>
        </w:rPr>
        <w:separator/>
      </w:r>
    </w:p>
  </w:footnote>
  <w:footnote w:type="continuationSeparator" w:id="0">
    <w:p w14:paraId="7580160B" w14:textId="77777777" w:rsidR="00E94654" w:rsidRDefault="00E94654" w:rsidP="0036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0FF"/>
    <w:multiLevelType w:val="multilevel"/>
    <w:tmpl w:val="11F2DE9C"/>
    <w:styleLink w:val="WW8Num4"/>
    <w:lvl w:ilvl="0">
      <w:numFmt w:val="bullet"/>
      <w:lvlText w:val="-"/>
      <w:lvlJc w:val="left"/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9FF3C57"/>
    <w:multiLevelType w:val="multilevel"/>
    <w:tmpl w:val="0A34B24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FDD3A41"/>
    <w:multiLevelType w:val="hybridMultilevel"/>
    <w:tmpl w:val="16E0F18A"/>
    <w:lvl w:ilvl="0" w:tplc="565217F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01AA"/>
    <w:multiLevelType w:val="hybridMultilevel"/>
    <w:tmpl w:val="A394F5A4"/>
    <w:lvl w:ilvl="0" w:tplc="524819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AB6"/>
    <w:multiLevelType w:val="hybridMultilevel"/>
    <w:tmpl w:val="85A20DC6"/>
    <w:lvl w:ilvl="0" w:tplc="B3EE67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2F1D48"/>
    <w:multiLevelType w:val="hybridMultilevel"/>
    <w:tmpl w:val="5D7A8896"/>
    <w:lvl w:ilvl="0" w:tplc="773A8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C3E26"/>
    <w:multiLevelType w:val="multilevel"/>
    <w:tmpl w:val="F8F0B952"/>
    <w:styleLink w:val="WW8Num2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3AA579D1"/>
    <w:multiLevelType w:val="hybridMultilevel"/>
    <w:tmpl w:val="E06660FC"/>
    <w:lvl w:ilvl="0" w:tplc="8228B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E7C21"/>
    <w:multiLevelType w:val="hybridMultilevel"/>
    <w:tmpl w:val="DD16237C"/>
    <w:lvl w:ilvl="0" w:tplc="9A46E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83134"/>
    <w:multiLevelType w:val="hybridMultilevel"/>
    <w:tmpl w:val="C9066B80"/>
    <w:lvl w:ilvl="0" w:tplc="DCE256AE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EF162A"/>
    <w:multiLevelType w:val="hybridMultilevel"/>
    <w:tmpl w:val="0BE48670"/>
    <w:lvl w:ilvl="0" w:tplc="2E5E2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E0F8A"/>
    <w:multiLevelType w:val="hybridMultilevel"/>
    <w:tmpl w:val="4F4A46FE"/>
    <w:lvl w:ilvl="0" w:tplc="944CC0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B5DCE"/>
    <w:multiLevelType w:val="hybridMultilevel"/>
    <w:tmpl w:val="C1AECB80"/>
    <w:lvl w:ilvl="0" w:tplc="84CE53A8">
      <w:start w:val="8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6201"/>
    <w:multiLevelType w:val="hybridMultilevel"/>
    <w:tmpl w:val="280A8842"/>
    <w:lvl w:ilvl="0" w:tplc="0FF2F59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F835151"/>
    <w:multiLevelType w:val="hybridMultilevel"/>
    <w:tmpl w:val="5360051E"/>
    <w:lvl w:ilvl="0" w:tplc="A39AC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305E9"/>
    <w:multiLevelType w:val="multilevel"/>
    <w:tmpl w:val="BD7A68C6"/>
    <w:styleLink w:val="WW8Num3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0"/>
  </w:num>
  <w:num w:numId="5">
    <w:abstractNumId w:val="0"/>
  </w:num>
  <w:num w:numId="6">
    <w:abstractNumId w:val="15"/>
    <w:lvlOverride w:ilvl="0">
      <w:startOverride w:val="1"/>
    </w:lvlOverride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9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B5"/>
    <w:rsid w:val="00003D10"/>
    <w:rsid w:val="000104AC"/>
    <w:rsid w:val="000108F6"/>
    <w:rsid w:val="000308BE"/>
    <w:rsid w:val="00035EC1"/>
    <w:rsid w:val="00054E5A"/>
    <w:rsid w:val="000673B9"/>
    <w:rsid w:val="0007435B"/>
    <w:rsid w:val="0007743C"/>
    <w:rsid w:val="00077B6E"/>
    <w:rsid w:val="000A4057"/>
    <w:rsid w:val="000A6147"/>
    <w:rsid w:val="000B100B"/>
    <w:rsid w:val="000B5CF7"/>
    <w:rsid w:val="000D0996"/>
    <w:rsid w:val="000D5B9C"/>
    <w:rsid w:val="000D5D16"/>
    <w:rsid w:val="000E6E76"/>
    <w:rsid w:val="000E7750"/>
    <w:rsid w:val="000F6C9B"/>
    <w:rsid w:val="00102B7A"/>
    <w:rsid w:val="0011204C"/>
    <w:rsid w:val="001225A4"/>
    <w:rsid w:val="00123274"/>
    <w:rsid w:val="0014299E"/>
    <w:rsid w:val="0014550A"/>
    <w:rsid w:val="0015537C"/>
    <w:rsid w:val="00164C2C"/>
    <w:rsid w:val="00170335"/>
    <w:rsid w:val="00171514"/>
    <w:rsid w:val="00174E14"/>
    <w:rsid w:val="0017691D"/>
    <w:rsid w:val="00184A45"/>
    <w:rsid w:val="0018589A"/>
    <w:rsid w:val="0018598D"/>
    <w:rsid w:val="00187644"/>
    <w:rsid w:val="00191CBB"/>
    <w:rsid w:val="00195BCE"/>
    <w:rsid w:val="001C0660"/>
    <w:rsid w:val="001C1839"/>
    <w:rsid w:val="001D5CA2"/>
    <w:rsid w:val="001D5EFB"/>
    <w:rsid w:val="001D776E"/>
    <w:rsid w:val="001E478D"/>
    <w:rsid w:val="001E7A04"/>
    <w:rsid w:val="001F1D17"/>
    <w:rsid w:val="001F2EC4"/>
    <w:rsid w:val="001F37FD"/>
    <w:rsid w:val="001F3B42"/>
    <w:rsid w:val="00204F54"/>
    <w:rsid w:val="002148C1"/>
    <w:rsid w:val="0021612D"/>
    <w:rsid w:val="00222FE0"/>
    <w:rsid w:val="00222FE9"/>
    <w:rsid w:val="00231C91"/>
    <w:rsid w:val="00231FD6"/>
    <w:rsid w:val="00234AA3"/>
    <w:rsid w:val="00237F5A"/>
    <w:rsid w:val="00246602"/>
    <w:rsid w:val="00252651"/>
    <w:rsid w:val="002632E7"/>
    <w:rsid w:val="0027511C"/>
    <w:rsid w:val="0027608A"/>
    <w:rsid w:val="0028546E"/>
    <w:rsid w:val="00290CDD"/>
    <w:rsid w:val="00295C39"/>
    <w:rsid w:val="002A09CE"/>
    <w:rsid w:val="002A3718"/>
    <w:rsid w:val="002A4F81"/>
    <w:rsid w:val="002A59B8"/>
    <w:rsid w:val="002B0176"/>
    <w:rsid w:val="002B1D47"/>
    <w:rsid w:val="002B6A3B"/>
    <w:rsid w:val="002C18E1"/>
    <w:rsid w:val="002D3F92"/>
    <w:rsid w:val="002E36DA"/>
    <w:rsid w:val="002E76DB"/>
    <w:rsid w:val="002F18D6"/>
    <w:rsid w:val="00302CA7"/>
    <w:rsid w:val="00306737"/>
    <w:rsid w:val="003232C9"/>
    <w:rsid w:val="00327ABE"/>
    <w:rsid w:val="003312FB"/>
    <w:rsid w:val="00335314"/>
    <w:rsid w:val="00341599"/>
    <w:rsid w:val="00341BFC"/>
    <w:rsid w:val="00343CD8"/>
    <w:rsid w:val="0034708A"/>
    <w:rsid w:val="003666B5"/>
    <w:rsid w:val="003711CD"/>
    <w:rsid w:val="0037334C"/>
    <w:rsid w:val="00374155"/>
    <w:rsid w:val="003829EA"/>
    <w:rsid w:val="00383928"/>
    <w:rsid w:val="00385F51"/>
    <w:rsid w:val="00390EFA"/>
    <w:rsid w:val="003954CA"/>
    <w:rsid w:val="0039719C"/>
    <w:rsid w:val="003A0DE2"/>
    <w:rsid w:val="003B5430"/>
    <w:rsid w:val="003B7897"/>
    <w:rsid w:val="003C1865"/>
    <w:rsid w:val="003C5F4C"/>
    <w:rsid w:val="003D3174"/>
    <w:rsid w:val="003D4FC2"/>
    <w:rsid w:val="003D73C9"/>
    <w:rsid w:val="003E3CA6"/>
    <w:rsid w:val="003E41ED"/>
    <w:rsid w:val="003E7962"/>
    <w:rsid w:val="003F21CC"/>
    <w:rsid w:val="003F2AF7"/>
    <w:rsid w:val="003F42AB"/>
    <w:rsid w:val="00405707"/>
    <w:rsid w:val="00405911"/>
    <w:rsid w:val="00414198"/>
    <w:rsid w:val="00414E5C"/>
    <w:rsid w:val="004173C1"/>
    <w:rsid w:val="00464570"/>
    <w:rsid w:val="00481AFF"/>
    <w:rsid w:val="00491AB9"/>
    <w:rsid w:val="004935DF"/>
    <w:rsid w:val="004B1E83"/>
    <w:rsid w:val="004B28BE"/>
    <w:rsid w:val="004B2A19"/>
    <w:rsid w:val="004B5348"/>
    <w:rsid w:val="004C735C"/>
    <w:rsid w:val="004D30AA"/>
    <w:rsid w:val="004E3857"/>
    <w:rsid w:val="004F020A"/>
    <w:rsid w:val="004F070A"/>
    <w:rsid w:val="004F4150"/>
    <w:rsid w:val="005042FE"/>
    <w:rsid w:val="00532A19"/>
    <w:rsid w:val="005462D0"/>
    <w:rsid w:val="005568E4"/>
    <w:rsid w:val="0056034B"/>
    <w:rsid w:val="00560629"/>
    <w:rsid w:val="00562D54"/>
    <w:rsid w:val="00562DFA"/>
    <w:rsid w:val="005917CD"/>
    <w:rsid w:val="005A6095"/>
    <w:rsid w:val="005B3E6C"/>
    <w:rsid w:val="005C16D0"/>
    <w:rsid w:val="005C7246"/>
    <w:rsid w:val="005D671F"/>
    <w:rsid w:val="005E7818"/>
    <w:rsid w:val="006022A0"/>
    <w:rsid w:val="006048DC"/>
    <w:rsid w:val="006135D4"/>
    <w:rsid w:val="00615752"/>
    <w:rsid w:val="00615ABC"/>
    <w:rsid w:val="006163C0"/>
    <w:rsid w:val="0062173A"/>
    <w:rsid w:val="006244BD"/>
    <w:rsid w:val="00625B2C"/>
    <w:rsid w:val="00633BA7"/>
    <w:rsid w:val="0063666D"/>
    <w:rsid w:val="006513BE"/>
    <w:rsid w:val="00652791"/>
    <w:rsid w:val="006631E7"/>
    <w:rsid w:val="00663242"/>
    <w:rsid w:val="00667EBA"/>
    <w:rsid w:val="00670D22"/>
    <w:rsid w:val="00671D8B"/>
    <w:rsid w:val="00676723"/>
    <w:rsid w:val="006918AD"/>
    <w:rsid w:val="006956BA"/>
    <w:rsid w:val="006B4D7F"/>
    <w:rsid w:val="006C06D1"/>
    <w:rsid w:val="006C31DB"/>
    <w:rsid w:val="006C6C1A"/>
    <w:rsid w:val="006D4CF2"/>
    <w:rsid w:val="006E3096"/>
    <w:rsid w:val="00707645"/>
    <w:rsid w:val="00714AF3"/>
    <w:rsid w:val="00714D70"/>
    <w:rsid w:val="00725DBD"/>
    <w:rsid w:val="00731754"/>
    <w:rsid w:val="00735B6C"/>
    <w:rsid w:val="00737150"/>
    <w:rsid w:val="00737F45"/>
    <w:rsid w:val="00745EE4"/>
    <w:rsid w:val="007473D1"/>
    <w:rsid w:val="0075033A"/>
    <w:rsid w:val="007518D0"/>
    <w:rsid w:val="00754DCE"/>
    <w:rsid w:val="00766131"/>
    <w:rsid w:val="007670FD"/>
    <w:rsid w:val="0077058B"/>
    <w:rsid w:val="00771CCB"/>
    <w:rsid w:val="00780196"/>
    <w:rsid w:val="00782CD5"/>
    <w:rsid w:val="007830AF"/>
    <w:rsid w:val="007851C0"/>
    <w:rsid w:val="0078743F"/>
    <w:rsid w:val="007878E6"/>
    <w:rsid w:val="00795B72"/>
    <w:rsid w:val="007A65DE"/>
    <w:rsid w:val="007B5111"/>
    <w:rsid w:val="007B6885"/>
    <w:rsid w:val="007B69E4"/>
    <w:rsid w:val="007C0536"/>
    <w:rsid w:val="007C3839"/>
    <w:rsid w:val="007C6DFF"/>
    <w:rsid w:val="007D025C"/>
    <w:rsid w:val="007D32EB"/>
    <w:rsid w:val="007E340B"/>
    <w:rsid w:val="007E449D"/>
    <w:rsid w:val="007F1ABC"/>
    <w:rsid w:val="007F3BE6"/>
    <w:rsid w:val="00814BF4"/>
    <w:rsid w:val="008235DB"/>
    <w:rsid w:val="00823ABB"/>
    <w:rsid w:val="00823D13"/>
    <w:rsid w:val="00830949"/>
    <w:rsid w:val="00840805"/>
    <w:rsid w:val="008650D9"/>
    <w:rsid w:val="008748C0"/>
    <w:rsid w:val="00881C5C"/>
    <w:rsid w:val="00881EE2"/>
    <w:rsid w:val="0089639D"/>
    <w:rsid w:val="008A0420"/>
    <w:rsid w:val="008C2A1E"/>
    <w:rsid w:val="008C7E33"/>
    <w:rsid w:val="008D7B5F"/>
    <w:rsid w:val="008F07EC"/>
    <w:rsid w:val="008F0E17"/>
    <w:rsid w:val="008F3FDD"/>
    <w:rsid w:val="008F5069"/>
    <w:rsid w:val="0091039D"/>
    <w:rsid w:val="009267C4"/>
    <w:rsid w:val="00942B23"/>
    <w:rsid w:val="009433A0"/>
    <w:rsid w:val="00954774"/>
    <w:rsid w:val="00954BF4"/>
    <w:rsid w:val="00965F72"/>
    <w:rsid w:val="00974849"/>
    <w:rsid w:val="009758C5"/>
    <w:rsid w:val="009833A9"/>
    <w:rsid w:val="0098370D"/>
    <w:rsid w:val="00985EE4"/>
    <w:rsid w:val="00987652"/>
    <w:rsid w:val="009876EB"/>
    <w:rsid w:val="009A15AE"/>
    <w:rsid w:val="009B05D9"/>
    <w:rsid w:val="009C77A7"/>
    <w:rsid w:val="009D321E"/>
    <w:rsid w:val="009E3933"/>
    <w:rsid w:val="009F0A6A"/>
    <w:rsid w:val="009F5D6A"/>
    <w:rsid w:val="009F6B38"/>
    <w:rsid w:val="00A00081"/>
    <w:rsid w:val="00A00989"/>
    <w:rsid w:val="00A019BE"/>
    <w:rsid w:val="00A030FC"/>
    <w:rsid w:val="00A1379E"/>
    <w:rsid w:val="00A15857"/>
    <w:rsid w:val="00A22866"/>
    <w:rsid w:val="00A24D92"/>
    <w:rsid w:val="00A25610"/>
    <w:rsid w:val="00A279A7"/>
    <w:rsid w:val="00A31C31"/>
    <w:rsid w:val="00A37FBC"/>
    <w:rsid w:val="00A44981"/>
    <w:rsid w:val="00A603E5"/>
    <w:rsid w:val="00A651B2"/>
    <w:rsid w:val="00A71543"/>
    <w:rsid w:val="00A71B7E"/>
    <w:rsid w:val="00A74BC3"/>
    <w:rsid w:val="00A74E3A"/>
    <w:rsid w:val="00A75364"/>
    <w:rsid w:val="00A83797"/>
    <w:rsid w:val="00A83D13"/>
    <w:rsid w:val="00AA30B1"/>
    <w:rsid w:val="00AA4C87"/>
    <w:rsid w:val="00AA4D6E"/>
    <w:rsid w:val="00AA6069"/>
    <w:rsid w:val="00AB5C3C"/>
    <w:rsid w:val="00AD04A5"/>
    <w:rsid w:val="00AD264A"/>
    <w:rsid w:val="00AE4F8D"/>
    <w:rsid w:val="00AE6E02"/>
    <w:rsid w:val="00AF03BE"/>
    <w:rsid w:val="00AF0814"/>
    <w:rsid w:val="00AF1431"/>
    <w:rsid w:val="00B229AE"/>
    <w:rsid w:val="00B33688"/>
    <w:rsid w:val="00B373DE"/>
    <w:rsid w:val="00B409E8"/>
    <w:rsid w:val="00B4145E"/>
    <w:rsid w:val="00B500A0"/>
    <w:rsid w:val="00B543A6"/>
    <w:rsid w:val="00B61B18"/>
    <w:rsid w:val="00B63000"/>
    <w:rsid w:val="00B71995"/>
    <w:rsid w:val="00B755D7"/>
    <w:rsid w:val="00B75BAB"/>
    <w:rsid w:val="00B80782"/>
    <w:rsid w:val="00B83800"/>
    <w:rsid w:val="00B87761"/>
    <w:rsid w:val="00B90A9C"/>
    <w:rsid w:val="00B93480"/>
    <w:rsid w:val="00B93C1E"/>
    <w:rsid w:val="00BB2040"/>
    <w:rsid w:val="00BB6C0C"/>
    <w:rsid w:val="00BC02BE"/>
    <w:rsid w:val="00BE049A"/>
    <w:rsid w:val="00BE058E"/>
    <w:rsid w:val="00BE28CE"/>
    <w:rsid w:val="00BE35E3"/>
    <w:rsid w:val="00C10877"/>
    <w:rsid w:val="00C15599"/>
    <w:rsid w:val="00C23818"/>
    <w:rsid w:val="00C24B74"/>
    <w:rsid w:val="00C30AD6"/>
    <w:rsid w:val="00C34B74"/>
    <w:rsid w:val="00C615D2"/>
    <w:rsid w:val="00C7377D"/>
    <w:rsid w:val="00C741F3"/>
    <w:rsid w:val="00C837A9"/>
    <w:rsid w:val="00CB1631"/>
    <w:rsid w:val="00CC0FB3"/>
    <w:rsid w:val="00CC66A1"/>
    <w:rsid w:val="00CE3074"/>
    <w:rsid w:val="00CE6DC3"/>
    <w:rsid w:val="00D0167C"/>
    <w:rsid w:val="00D03984"/>
    <w:rsid w:val="00D163F9"/>
    <w:rsid w:val="00D170A2"/>
    <w:rsid w:val="00D2768C"/>
    <w:rsid w:val="00D31E67"/>
    <w:rsid w:val="00D37214"/>
    <w:rsid w:val="00D62D88"/>
    <w:rsid w:val="00D63089"/>
    <w:rsid w:val="00D66113"/>
    <w:rsid w:val="00D70D67"/>
    <w:rsid w:val="00D876F9"/>
    <w:rsid w:val="00D8770E"/>
    <w:rsid w:val="00D95ABE"/>
    <w:rsid w:val="00DA0EA4"/>
    <w:rsid w:val="00DA4FAC"/>
    <w:rsid w:val="00DB2737"/>
    <w:rsid w:val="00DC1BD8"/>
    <w:rsid w:val="00DC3157"/>
    <w:rsid w:val="00DD29EE"/>
    <w:rsid w:val="00DD4A5F"/>
    <w:rsid w:val="00DE574F"/>
    <w:rsid w:val="00DE64D6"/>
    <w:rsid w:val="00DF029A"/>
    <w:rsid w:val="00DF28CE"/>
    <w:rsid w:val="00DF6C82"/>
    <w:rsid w:val="00E0211E"/>
    <w:rsid w:val="00E15F5C"/>
    <w:rsid w:val="00E17EBE"/>
    <w:rsid w:val="00E20BDE"/>
    <w:rsid w:val="00E31830"/>
    <w:rsid w:val="00E37592"/>
    <w:rsid w:val="00E37AC6"/>
    <w:rsid w:val="00E44638"/>
    <w:rsid w:val="00E4785D"/>
    <w:rsid w:val="00E52F40"/>
    <w:rsid w:val="00E539EC"/>
    <w:rsid w:val="00E54E6B"/>
    <w:rsid w:val="00E73339"/>
    <w:rsid w:val="00E74106"/>
    <w:rsid w:val="00E94654"/>
    <w:rsid w:val="00EB03B9"/>
    <w:rsid w:val="00EB610C"/>
    <w:rsid w:val="00ED02B5"/>
    <w:rsid w:val="00ED55D3"/>
    <w:rsid w:val="00EE6F74"/>
    <w:rsid w:val="00EF51CE"/>
    <w:rsid w:val="00F00472"/>
    <w:rsid w:val="00F11140"/>
    <w:rsid w:val="00F33019"/>
    <w:rsid w:val="00F41F9A"/>
    <w:rsid w:val="00F526F7"/>
    <w:rsid w:val="00F61233"/>
    <w:rsid w:val="00F64660"/>
    <w:rsid w:val="00F65450"/>
    <w:rsid w:val="00F67754"/>
    <w:rsid w:val="00F74E77"/>
    <w:rsid w:val="00F81A58"/>
    <w:rsid w:val="00F84EE6"/>
    <w:rsid w:val="00F901D0"/>
    <w:rsid w:val="00F927B3"/>
    <w:rsid w:val="00F97DFC"/>
    <w:rsid w:val="00FB248C"/>
    <w:rsid w:val="00FC1EAD"/>
    <w:rsid w:val="00FC36FC"/>
    <w:rsid w:val="00FC6CFE"/>
    <w:rsid w:val="00FD00C4"/>
    <w:rsid w:val="00FD5398"/>
    <w:rsid w:val="00FD7B58"/>
    <w:rsid w:val="00FE301D"/>
    <w:rsid w:val="00FE4132"/>
    <w:rsid w:val="00FE4978"/>
    <w:rsid w:val="00FF101F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18DF0"/>
  <w15:docId w15:val="{4319CAE2-E3AC-4E32-8120-4074E52B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C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3666B5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666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3666B5"/>
  </w:style>
  <w:style w:type="paragraph" w:styleId="Liste">
    <w:name w:val="List"/>
    <w:basedOn w:val="Textbody"/>
    <w:uiPriority w:val="99"/>
    <w:rsid w:val="003666B5"/>
    <w:rPr>
      <w:rFonts w:cs="Mangal"/>
    </w:rPr>
  </w:style>
  <w:style w:type="paragraph" w:customStyle="1" w:styleId="Lgende1">
    <w:name w:val="Légende1"/>
    <w:basedOn w:val="Standard"/>
    <w:uiPriority w:val="99"/>
    <w:rsid w:val="003666B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3666B5"/>
    <w:pPr>
      <w:suppressLineNumbers/>
    </w:pPr>
    <w:rPr>
      <w:rFonts w:cs="Mangal"/>
    </w:rPr>
  </w:style>
  <w:style w:type="paragraph" w:customStyle="1" w:styleId="Titre11">
    <w:name w:val="Titre 11"/>
    <w:basedOn w:val="Standard"/>
    <w:next w:val="Standard"/>
    <w:uiPriority w:val="99"/>
    <w:rsid w:val="003666B5"/>
    <w:pPr>
      <w:keepNext/>
      <w:outlineLvl w:val="0"/>
    </w:pPr>
    <w:rPr>
      <w:b/>
      <w:bCs/>
    </w:rPr>
  </w:style>
  <w:style w:type="paragraph" w:styleId="PrformatHTML">
    <w:name w:val="HTML Preformatted"/>
    <w:basedOn w:val="Standard"/>
    <w:link w:val="PrformatHTMLCar"/>
    <w:uiPriority w:val="99"/>
    <w:rsid w:val="00366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4B1E83"/>
    <w:rPr>
      <w:rFonts w:ascii="Courier New" w:hAnsi="Courier New" w:cs="Times New Roman"/>
      <w:kern w:val="3"/>
      <w:sz w:val="18"/>
      <w:szCs w:val="18"/>
      <w:lang w:eastAsia="zh-CN" w:bidi="hi-IN"/>
    </w:rPr>
  </w:style>
  <w:style w:type="paragraph" w:customStyle="1" w:styleId="equation">
    <w:name w:val="equation"/>
    <w:basedOn w:val="Standard"/>
    <w:next w:val="Standard"/>
    <w:uiPriority w:val="99"/>
    <w:rsid w:val="003666B5"/>
    <w:pPr>
      <w:overflowPunct w:val="0"/>
      <w:autoSpaceDE w:val="0"/>
      <w:spacing w:before="120" w:after="120" w:line="360" w:lineRule="auto"/>
      <w:jc w:val="center"/>
    </w:pPr>
    <w:rPr>
      <w:lang w:val="de-DE"/>
    </w:rPr>
  </w:style>
  <w:style w:type="paragraph" w:customStyle="1" w:styleId="Framecontents">
    <w:name w:val="Frame contents"/>
    <w:basedOn w:val="Textbody"/>
    <w:uiPriority w:val="99"/>
    <w:rsid w:val="003666B5"/>
  </w:style>
  <w:style w:type="character" w:customStyle="1" w:styleId="WW8Num4z0">
    <w:name w:val="WW8Num4z0"/>
    <w:uiPriority w:val="99"/>
    <w:rsid w:val="003666B5"/>
    <w:rPr>
      <w:rFonts w:ascii="Times New Roman" w:hAnsi="Times New Roman"/>
      <w:b/>
    </w:rPr>
  </w:style>
  <w:style w:type="character" w:customStyle="1" w:styleId="WW8Num4z1">
    <w:name w:val="WW8Num4z1"/>
    <w:uiPriority w:val="99"/>
    <w:rsid w:val="003666B5"/>
    <w:rPr>
      <w:rFonts w:ascii="Courier New" w:hAnsi="Courier New"/>
    </w:rPr>
  </w:style>
  <w:style w:type="character" w:customStyle="1" w:styleId="WW8Num4z2">
    <w:name w:val="WW8Num4z2"/>
    <w:uiPriority w:val="99"/>
    <w:rsid w:val="003666B5"/>
    <w:rPr>
      <w:rFonts w:ascii="Wingdings" w:hAnsi="Wingdings"/>
    </w:rPr>
  </w:style>
  <w:style w:type="character" w:customStyle="1" w:styleId="WW8Num4z3">
    <w:name w:val="WW8Num4z3"/>
    <w:uiPriority w:val="99"/>
    <w:rsid w:val="003666B5"/>
    <w:rPr>
      <w:rFonts w:ascii="Symbol" w:hAnsi="Symbol"/>
    </w:rPr>
  </w:style>
  <w:style w:type="character" w:customStyle="1" w:styleId="Internetlink">
    <w:name w:val="Internet link"/>
    <w:uiPriority w:val="99"/>
    <w:rsid w:val="003666B5"/>
    <w:rPr>
      <w:color w:val="0000FF"/>
      <w:u w:val="single"/>
    </w:rPr>
  </w:style>
  <w:style w:type="character" w:customStyle="1" w:styleId="FootnoteSymbol">
    <w:name w:val="Footnote Symbol"/>
    <w:uiPriority w:val="99"/>
    <w:rsid w:val="003666B5"/>
    <w:rPr>
      <w:position w:val="0"/>
      <w:vertAlign w:val="superscript"/>
    </w:rPr>
  </w:style>
  <w:style w:type="character" w:customStyle="1" w:styleId="FirstName">
    <w:name w:val="First Name"/>
    <w:uiPriority w:val="99"/>
    <w:rsid w:val="003666B5"/>
    <w:rPr>
      <w:rFonts w:ascii="Times New Roman" w:hAnsi="Times New Roman"/>
      <w:sz w:val="24"/>
    </w:rPr>
  </w:style>
  <w:style w:type="character" w:customStyle="1" w:styleId="list-identifier">
    <w:name w:val="list-identifier"/>
    <w:basedOn w:val="Policepardfaut"/>
    <w:uiPriority w:val="99"/>
    <w:rsid w:val="003666B5"/>
    <w:rPr>
      <w:rFonts w:cs="Times New Roman"/>
    </w:rPr>
  </w:style>
  <w:style w:type="character" w:customStyle="1" w:styleId="titreconf3">
    <w:name w:val="titreconf3"/>
    <w:uiPriority w:val="99"/>
    <w:rsid w:val="003666B5"/>
    <w:rPr>
      <w:rFonts w:ascii="Verdana" w:hAnsi="Verdana"/>
      <w:b/>
      <w:i/>
      <w:color w:val="7A053A"/>
      <w:sz w:val="24"/>
    </w:rPr>
  </w:style>
  <w:style w:type="character" w:customStyle="1" w:styleId="headnavbluexlarge21">
    <w:name w:val="headnavbluexlarge21"/>
    <w:uiPriority w:val="99"/>
    <w:rsid w:val="003666B5"/>
    <w:rPr>
      <w:rFonts w:ascii="Arial" w:hAnsi="Arial"/>
      <w:b/>
      <w:color w:val="003366"/>
      <w:sz w:val="24"/>
      <w:u w:val="none"/>
    </w:rPr>
  </w:style>
  <w:style w:type="character" w:customStyle="1" w:styleId="bodycopyblacklargespaced1">
    <w:name w:val="bodycopyblacklargespaced1"/>
    <w:uiPriority w:val="99"/>
    <w:rsid w:val="003666B5"/>
    <w:rPr>
      <w:rFonts w:ascii="Arial" w:hAnsi="Arial"/>
      <w:color w:val="000000"/>
      <w:sz w:val="17"/>
    </w:rPr>
  </w:style>
  <w:style w:type="character" w:customStyle="1" w:styleId="StrongEmphasis">
    <w:name w:val="Strong Emphasis"/>
    <w:uiPriority w:val="99"/>
    <w:rsid w:val="003666B5"/>
    <w:rPr>
      <w:b/>
    </w:rPr>
  </w:style>
  <w:style w:type="paragraph" w:styleId="NormalWeb">
    <w:name w:val="Normal (Web)"/>
    <w:basedOn w:val="Normal"/>
    <w:uiPriority w:val="99"/>
    <w:semiHidden/>
    <w:rsid w:val="00B500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BC02B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C02BE"/>
    <w:rPr>
      <w:rFonts w:ascii="Tahoma" w:hAnsi="Tahoma" w:cs="Times New Roman"/>
      <w:kern w:val="3"/>
      <w:sz w:val="14"/>
      <w:szCs w:val="14"/>
      <w:lang w:eastAsia="zh-CN" w:bidi="hi-IN"/>
    </w:rPr>
  </w:style>
  <w:style w:type="numbering" w:customStyle="1" w:styleId="WW8Num4">
    <w:name w:val="WW8Num4"/>
    <w:rsid w:val="00A358DB"/>
    <w:pPr>
      <w:numPr>
        <w:numId w:val="4"/>
      </w:numPr>
    </w:pPr>
  </w:style>
  <w:style w:type="numbering" w:customStyle="1" w:styleId="WW8Num1">
    <w:name w:val="WW8Num1"/>
    <w:rsid w:val="00A358DB"/>
    <w:pPr>
      <w:numPr>
        <w:numId w:val="1"/>
      </w:numPr>
    </w:pPr>
  </w:style>
  <w:style w:type="numbering" w:customStyle="1" w:styleId="WW8Num2">
    <w:name w:val="WW8Num2"/>
    <w:rsid w:val="00A358DB"/>
    <w:pPr>
      <w:numPr>
        <w:numId w:val="2"/>
      </w:numPr>
    </w:pPr>
  </w:style>
  <w:style w:type="numbering" w:customStyle="1" w:styleId="WW8Num3">
    <w:name w:val="WW8Num3"/>
    <w:rsid w:val="00A358DB"/>
    <w:pPr>
      <w:numPr>
        <w:numId w:val="3"/>
      </w:numPr>
    </w:pPr>
  </w:style>
  <w:style w:type="character" w:styleId="Accentuation">
    <w:name w:val="Emphasis"/>
    <w:basedOn w:val="Policepardfaut"/>
    <w:uiPriority w:val="20"/>
    <w:qFormat/>
    <w:locked/>
    <w:rsid w:val="009E3933"/>
    <w:rPr>
      <w:i/>
      <w:iCs/>
    </w:rPr>
  </w:style>
  <w:style w:type="character" w:styleId="Lienhypertexte">
    <w:name w:val="Hyperlink"/>
    <w:basedOn w:val="Policepardfaut"/>
    <w:uiPriority w:val="99"/>
    <w:unhideWhenUsed/>
    <w:rsid w:val="001120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irn-int.info/abstract-E_RHS_622_0457--from-electromagnetism-to-mechanics.htm" TargetMode="External"/><Relationship Id="rId13" Type="http://schemas.openxmlformats.org/officeDocument/2006/relationships/hyperlink" Target="http://hal-obspm.ccsd.cnrs.fr/view_by_stamp.php?&amp;halsid=7nfb721ca78cicna66mip4jnm5&amp;label=OBSPM&amp;langue=fr&amp;action_todo=view&amp;id=tel-00529686&amp;version=1&amp;view=extended_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asl.org/index.php/Scienze/article/view/178" TargetMode="External"/><Relationship Id="rId12" Type="http://schemas.openxmlformats.org/officeDocument/2006/relationships/hyperlink" Target="http://ieeexplore.ieee.org/xpl/RecentCon.jsp?punumber=29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xplore.ieee.org/xpl/RecentCon.jsp?punumber=295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eeexplore.ieee.org/xpl/RecentCon.jsp?punumber=29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xplore.ieee.org/xpl/RecentCon.jsp?punumber=2959" TargetMode="External"/><Relationship Id="rId14" Type="http://schemas.openxmlformats.org/officeDocument/2006/relationships/hyperlink" Target="http://www.obs-hp.fr/theses/bracc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Christian BRACCO</vt:lpstr>
    </vt:vector>
  </TitlesOfParts>
  <Company>O.C.A.  Nice  FRANCE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BRACCO</dc:title>
  <dc:creator>bracco</dc:creator>
  <cp:lastModifiedBy>christophe</cp:lastModifiedBy>
  <cp:revision>2</cp:revision>
  <cp:lastPrinted>2021-12-05T09:33:00Z</cp:lastPrinted>
  <dcterms:created xsi:type="dcterms:W3CDTF">2023-02-08T15:42:00Z</dcterms:created>
  <dcterms:modified xsi:type="dcterms:W3CDTF">2023-02-08T15:42:00Z</dcterms:modified>
</cp:coreProperties>
</file>